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110A" w14:textId="77D9128D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651778" wp14:editId="3A2B64D3">
            <wp:simplePos x="0" y="0"/>
            <wp:positionH relativeFrom="margin">
              <wp:posOffset>-433442</wp:posOffset>
            </wp:positionH>
            <wp:positionV relativeFrom="paragraph">
              <wp:posOffset>-109637</wp:posOffset>
            </wp:positionV>
            <wp:extent cx="1492461" cy="543911"/>
            <wp:effectExtent l="0" t="0" r="0" b="889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61" cy="54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6995" w14:textId="48BA1408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</w:p>
    <w:p w14:paraId="709721C4" w14:textId="59892FEC" w:rsidR="0042264E" w:rsidRPr="00DE203C" w:rsidRDefault="00812991" w:rsidP="00EB6CEB">
      <w:pPr>
        <w:suppressAutoHyphens/>
        <w:spacing w:after="120"/>
        <w:rPr>
          <w:rFonts w:cstheme="minorHAnsi"/>
          <w:b/>
          <w:bCs/>
          <w:color w:val="00AC84"/>
          <w:sz w:val="32"/>
          <w:szCs w:val="32"/>
        </w:rPr>
      </w:pPr>
      <w:r w:rsidRPr="00812991">
        <w:rPr>
          <w:rFonts w:cstheme="minorHAnsi"/>
          <w:b/>
          <w:bCs/>
          <w:color w:val="008A00"/>
          <w:sz w:val="20"/>
          <w:szCs w:val="20"/>
        </w:rPr>
        <w:br/>
      </w:r>
      <w:r w:rsidR="00A10C9A" w:rsidRPr="00DE203C">
        <w:rPr>
          <w:rFonts w:cstheme="minorHAnsi"/>
          <w:b/>
          <w:bCs/>
          <w:color w:val="00AC84"/>
          <w:sz w:val="36"/>
          <w:szCs w:val="36"/>
        </w:rPr>
        <w:t xml:space="preserve">TROUSSE </w:t>
      </w:r>
      <w:r w:rsidR="00DE203C" w:rsidRPr="00DE203C">
        <w:rPr>
          <w:rFonts w:cstheme="minorHAnsi"/>
          <w:b/>
          <w:bCs/>
          <w:color w:val="00AC84"/>
          <w:sz w:val="36"/>
          <w:szCs w:val="36"/>
        </w:rPr>
        <w:t>COVID-19</w:t>
      </w:r>
    </w:p>
    <w:p w14:paraId="556F4312" w14:textId="4C231184" w:rsidR="00C37CA2" w:rsidRDefault="00C37CA2" w:rsidP="009E0820">
      <w:pPr>
        <w:suppressAutoHyphens/>
        <w:spacing w:after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Plusieurs</w:t>
      </w:r>
      <w:r w:rsidR="00DE203C" w:rsidRPr="00C37CA2">
        <w:rPr>
          <w:rFonts w:cstheme="minorHAnsi"/>
          <w:b/>
          <w:bCs/>
        </w:rPr>
        <w:t xml:space="preserve"> mesures </w:t>
      </w:r>
      <w:r>
        <w:rPr>
          <w:rFonts w:cstheme="minorHAnsi"/>
          <w:b/>
          <w:bCs/>
        </w:rPr>
        <w:t xml:space="preserve">de prévention </w:t>
      </w:r>
      <w:r w:rsidR="00DE203C" w:rsidRPr="00C37CA2">
        <w:rPr>
          <w:rFonts w:cstheme="minorHAnsi"/>
          <w:b/>
          <w:bCs/>
        </w:rPr>
        <w:t xml:space="preserve">ont </w:t>
      </w:r>
      <w:r>
        <w:rPr>
          <w:rFonts w:cstheme="minorHAnsi"/>
          <w:b/>
          <w:bCs/>
        </w:rPr>
        <w:t xml:space="preserve">été instaurées </w:t>
      </w:r>
      <w:r w:rsidR="00DE203C" w:rsidRPr="00C37CA2">
        <w:rPr>
          <w:rFonts w:cstheme="minorHAnsi"/>
          <w:b/>
          <w:bCs/>
        </w:rPr>
        <w:t xml:space="preserve">depuis </w:t>
      </w:r>
      <w:r w:rsidR="00EB6CEB">
        <w:rPr>
          <w:rFonts w:cstheme="minorHAnsi"/>
          <w:b/>
          <w:bCs/>
        </w:rPr>
        <w:t>mars 2020</w:t>
      </w:r>
      <w:r w:rsidR="00DE203C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afin de</w:t>
      </w:r>
      <w:r w:rsidR="00DE203C" w:rsidRPr="00C37CA2">
        <w:rPr>
          <w:rFonts w:cstheme="minorHAnsi"/>
          <w:b/>
          <w:bCs/>
        </w:rPr>
        <w:t xml:space="preserve"> contrer la pandémie liée à la COVID</w:t>
      </w:r>
      <w:r>
        <w:rPr>
          <w:rFonts w:cstheme="minorHAnsi"/>
          <w:b/>
          <w:bCs/>
        </w:rPr>
        <w:noBreakHyphen/>
      </w:r>
      <w:r w:rsidR="00DE203C" w:rsidRPr="00C37CA2">
        <w:rPr>
          <w:rFonts w:cstheme="minorHAnsi"/>
          <w:b/>
          <w:bCs/>
        </w:rPr>
        <w:t>19</w:t>
      </w:r>
      <w:r w:rsidR="00A17BA8" w:rsidRPr="00C37CA2">
        <w:rPr>
          <w:rFonts w:cstheme="minorHAnsi"/>
          <w:b/>
          <w:bCs/>
        </w:rPr>
        <w:t>. L</w:t>
      </w:r>
      <w:r w:rsidR="00DE203C" w:rsidRPr="00C37CA2">
        <w:rPr>
          <w:rFonts w:cstheme="minorHAnsi"/>
          <w:b/>
          <w:bCs/>
        </w:rPr>
        <w:t>e contexte actuel et la présence de multiples variant</w:t>
      </w:r>
      <w:r w:rsidR="009E0820">
        <w:rPr>
          <w:rFonts w:cstheme="minorHAnsi"/>
          <w:b/>
          <w:bCs/>
        </w:rPr>
        <w:t>s</w:t>
      </w:r>
      <w:r w:rsidR="00DE203C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nécessitent</w:t>
      </w:r>
      <w:r w:rsidR="00A17BA8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plus que jamais</w:t>
      </w:r>
      <w:r w:rsidR="00DE203C" w:rsidRPr="00C37CA2">
        <w:rPr>
          <w:rFonts w:cstheme="minorHAnsi"/>
          <w:b/>
          <w:bCs/>
        </w:rPr>
        <w:t xml:space="preserve"> une réponse forte et </w:t>
      </w:r>
      <w:r w:rsidR="00A17BA8" w:rsidRPr="00C37CA2">
        <w:rPr>
          <w:rFonts w:cstheme="minorHAnsi"/>
          <w:b/>
          <w:bCs/>
        </w:rPr>
        <w:t xml:space="preserve">requièrent </w:t>
      </w:r>
      <w:r w:rsidR="00F73E92">
        <w:rPr>
          <w:rFonts w:cstheme="minorHAnsi"/>
          <w:b/>
          <w:bCs/>
        </w:rPr>
        <w:t xml:space="preserve">la </w:t>
      </w:r>
      <w:r w:rsidR="00DE203C" w:rsidRPr="00C37CA2">
        <w:rPr>
          <w:rFonts w:cstheme="minorHAnsi"/>
          <w:b/>
          <w:bCs/>
        </w:rPr>
        <w:t>prudence</w:t>
      </w:r>
      <w:r w:rsidR="00A17BA8" w:rsidRPr="00C37CA2">
        <w:rPr>
          <w:rFonts w:cstheme="minorHAnsi"/>
          <w:b/>
          <w:bCs/>
        </w:rPr>
        <w:t xml:space="preserve"> </w:t>
      </w:r>
      <w:r w:rsidR="009E0820">
        <w:rPr>
          <w:rFonts w:cstheme="minorHAnsi"/>
          <w:b/>
          <w:bCs/>
        </w:rPr>
        <w:t xml:space="preserve">et </w:t>
      </w:r>
      <w:r w:rsidR="00F73E92">
        <w:rPr>
          <w:rFonts w:cstheme="minorHAnsi"/>
          <w:b/>
          <w:bCs/>
        </w:rPr>
        <w:t>la mise</w:t>
      </w:r>
      <w:r w:rsidR="009E0820">
        <w:rPr>
          <w:rFonts w:cstheme="minorHAnsi"/>
          <w:b/>
          <w:bCs/>
        </w:rPr>
        <w:t xml:space="preserve"> en place de </w:t>
      </w:r>
      <w:r w:rsidR="00A17BA8" w:rsidRPr="00C37CA2">
        <w:rPr>
          <w:rFonts w:cstheme="minorHAnsi"/>
          <w:b/>
          <w:bCs/>
        </w:rPr>
        <w:t xml:space="preserve">mesures </w:t>
      </w:r>
      <w:r w:rsidR="009E0820">
        <w:rPr>
          <w:rFonts w:cstheme="minorHAnsi"/>
          <w:b/>
          <w:bCs/>
        </w:rPr>
        <w:t>pour prévenir la transmission du virus et une éventuelle éclosion</w:t>
      </w:r>
      <w:r w:rsidR="00A17BA8" w:rsidRPr="00C37CA2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La présente trousse </w:t>
      </w:r>
      <w:r w:rsidR="009E0820">
        <w:rPr>
          <w:rFonts w:cstheme="minorHAnsi"/>
          <w:b/>
          <w:bCs/>
        </w:rPr>
        <w:t xml:space="preserve">se veut </w:t>
      </w:r>
      <w:r>
        <w:rPr>
          <w:rFonts w:cstheme="minorHAnsi"/>
          <w:b/>
          <w:bCs/>
        </w:rPr>
        <w:t xml:space="preserve">un outil simple pour </w:t>
      </w:r>
      <w:r w:rsidR="004D7CB4">
        <w:rPr>
          <w:rFonts w:cstheme="minorHAnsi"/>
          <w:b/>
          <w:bCs/>
        </w:rPr>
        <w:t>aider les entreprises à assurer</w:t>
      </w:r>
      <w:r>
        <w:rPr>
          <w:rFonts w:cstheme="minorHAnsi"/>
          <w:b/>
          <w:bCs/>
        </w:rPr>
        <w:t xml:space="preserve"> un milieu de travail sain et sécuritaire</w:t>
      </w:r>
      <w:r w:rsidR="009E0820">
        <w:rPr>
          <w:rFonts w:cstheme="minorHAnsi"/>
          <w:b/>
          <w:bCs/>
        </w:rPr>
        <w:t xml:space="preserve"> en lien avec la COVID</w:t>
      </w:r>
      <w:r w:rsidR="00F73E92">
        <w:rPr>
          <w:rFonts w:cstheme="minorHAnsi"/>
          <w:b/>
          <w:bCs/>
        </w:rPr>
        <w:noBreakHyphen/>
      </w:r>
      <w:r w:rsidR="009E0820">
        <w:rPr>
          <w:rFonts w:cstheme="minorHAnsi"/>
          <w:b/>
          <w:bCs/>
        </w:rPr>
        <w:t>19</w:t>
      </w:r>
      <w:r w:rsidR="00F73E92">
        <w:rPr>
          <w:rFonts w:cstheme="minorHAnsi"/>
          <w:b/>
          <w:bCs/>
        </w:rPr>
        <w:t>*</w:t>
      </w:r>
      <w:r w:rsidR="004D7CB4">
        <w:rPr>
          <w:rFonts w:cstheme="minorHAnsi"/>
          <w:b/>
          <w:bCs/>
        </w:rPr>
        <w:t xml:space="preserve">. </w:t>
      </w:r>
      <w:r w:rsidR="00F702DC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 xml:space="preserve">ous </w:t>
      </w:r>
      <w:r w:rsidR="00F702DC">
        <w:rPr>
          <w:rFonts w:cstheme="minorHAnsi"/>
          <w:b/>
          <w:bCs/>
        </w:rPr>
        <w:t xml:space="preserve">y </w:t>
      </w:r>
      <w:r>
        <w:rPr>
          <w:rFonts w:cstheme="minorHAnsi"/>
          <w:b/>
          <w:bCs/>
        </w:rPr>
        <w:t>trouverez</w:t>
      </w:r>
      <w:r w:rsidR="00F702DC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:</w:t>
      </w:r>
    </w:p>
    <w:p w14:paraId="70ECBE6D" w14:textId="51C49447" w:rsidR="00EE14EB" w:rsidRDefault="00C37CA2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EE14EB">
        <w:rPr>
          <w:b/>
          <w:bCs/>
        </w:rPr>
        <w:t>Un r</w:t>
      </w:r>
      <w:r w:rsidR="00A17BA8" w:rsidRPr="00EE14EB">
        <w:rPr>
          <w:b/>
          <w:bCs/>
        </w:rPr>
        <w:t>egistre des symptômes</w:t>
      </w:r>
      <w:r w:rsidR="00F702DC">
        <w:t xml:space="preserve"> (inspiré du </w:t>
      </w:r>
      <w:hyperlink r:id="rId9" w:history="1">
        <w:r w:rsidR="00F702DC" w:rsidRPr="00EE14EB">
          <w:rPr>
            <w:rStyle w:val="Lienhypertexte"/>
          </w:rPr>
          <w:t>questionnaire développé par l’INSPQ</w:t>
        </w:r>
      </w:hyperlink>
      <w:r w:rsidR="00F702DC">
        <w:t>)</w:t>
      </w:r>
      <w:r w:rsidR="00EE14EB">
        <w:t xml:space="preserve"> : ce registre permet de </w:t>
      </w:r>
      <w:r w:rsidR="00070BF9">
        <w:t>cibler quotidiennement</w:t>
      </w:r>
      <w:r w:rsidR="00EE14EB">
        <w:t xml:space="preserve">, avant leur entrée sur les lieux de travail, </w:t>
      </w:r>
      <w:r w:rsidR="00070BF9">
        <w:t>les</w:t>
      </w:r>
      <w:r w:rsidR="00EE14EB">
        <w:t xml:space="preserve"> travailleurs qui présentent des symptômes afin de </w:t>
      </w:r>
      <w:r w:rsidR="00F73E92">
        <w:t xml:space="preserve">les isoler et de </w:t>
      </w:r>
      <w:r w:rsidR="00EE14EB">
        <w:t>prévenir la transmission du virus à d’autres personnes.</w:t>
      </w:r>
      <w:r w:rsidR="00AB26B7">
        <w:t xml:space="preserve"> </w:t>
      </w:r>
      <w:r w:rsidR="00AB26B7" w:rsidRPr="005F49C2">
        <w:rPr>
          <w:u w:val="single"/>
        </w:rPr>
        <w:t>Rappel important :</w:t>
      </w:r>
      <w:r w:rsidR="00AB26B7">
        <w:t xml:space="preserve"> un travailleur symptomatique d</w:t>
      </w:r>
      <w:r w:rsidR="00AB26B7" w:rsidRPr="00AB26B7">
        <w:t>oit rapidement</w:t>
      </w:r>
      <w:r w:rsidR="00AB26B7">
        <w:t xml:space="preserve"> être</w:t>
      </w:r>
      <w:r w:rsidR="00AB26B7" w:rsidRPr="00AB26B7">
        <w:t xml:space="preserve"> isolé et dépisté pour éviter qu'il ne contamine </w:t>
      </w:r>
      <w:r w:rsidR="00AB26B7">
        <w:t>d’autres personnes.</w:t>
      </w:r>
    </w:p>
    <w:p w14:paraId="3B84DDFC" w14:textId="77777777" w:rsidR="00EE14EB" w:rsidRDefault="00EE14EB" w:rsidP="00F73E92">
      <w:pPr>
        <w:spacing w:after="0" w:line="240" w:lineRule="auto"/>
        <w:ind w:left="350"/>
        <w:jc w:val="both"/>
      </w:pPr>
    </w:p>
    <w:p w14:paraId="16741167" w14:textId="4A33CE1A" w:rsidR="00070BF9" w:rsidRDefault="00C37CA2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070BF9">
        <w:rPr>
          <w:b/>
          <w:bCs/>
        </w:rPr>
        <w:t>Un r</w:t>
      </w:r>
      <w:r w:rsidR="00A17BA8" w:rsidRPr="00070BF9">
        <w:rPr>
          <w:b/>
          <w:bCs/>
        </w:rPr>
        <w:t>egistre</w:t>
      </w:r>
      <w:r w:rsidR="005F7565" w:rsidRPr="00070BF9">
        <w:rPr>
          <w:b/>
          <w:bCs/>
        </w:rPr>
        <w:t xml:space="preserve"> des</w:t>
      </w:r>
      <w:r w:rsidR="00A17BA8" w:rsidRPr="00070BF9">
        <w:rPr>
          <w:b/>
          <w:bCs/>
        </w:rPr>
        <w:t xml:space="preserve"> visiteurs</w:t>
      </w:r>
      <w:r w:rsidR="00EE14EB">
        <w:t> :</w:t>
      </w:r>
      <w:r w:rsidR="005F7565">
        <w:t xml:space="preserve"> ce registre permet de</w:t>
      </w:r>
      <w:r w:rsidR="00070BF9">
        <w:t xml:space="preserve"> contrôler toutes les personnes qui accèdent aux installations</w:t>
      </w:r>
      <w:r w:rsidR="00F73E92">
        <w:t>,</w:t>
      </w:r>
      <w:r w:rsidR="00070BF9">
        <w:t xml:space="preserve"> mais qui n’en sont pas des employés</w:t>
      </w:r>
      <w:r w:rsidR="00F73E92">
        <w:t>,</w:t>
      </w:r>
      <w:r w:rsidR="00070BF9">
        <w:t xml:space="preserve"> et de documenter ces accès. Il permet de </w:t>
      </w:r>
      <w:r w:rsidR="00AB26B7">
        <w:t>rappeler les consignes sanitaires</w:t>
      </w:r>
      <w:r w:rsidR="005F49C2">
        <w:t xml:space="preserve">, </w:t>
      </w:r>
      <w:r w:rsidR="00AB26B7">
        <w:t>de vérifier la présence de</w:t>
      </w:r>
      <w:r w:rsidR="00070BF9">
        <w:t xml:space="preserve"> symptômes de la COVID-19 et de restreindre l’accès le cas échéant. </w:t>
      </w:r>
      <w:r w:rsidR="005F49C2">
        <w:t>Autant que possible, l</w:t>
      </w:r>
      <w:r w:rsidR="00070BF9">
        <w:t>’accès des visiteurs devrait être limité aux aires essentielles.</w:t>
      </w:r>
    </w:p>
    <w:p w14:paraId="4FDF57C0" w14:textId="4113E60B" w:rsidR="00EE14EB" w:rsidRDefault="00EE14EB" w:rsidP="00F73E92">
      <w:pPr>
        <w:spacing w:after="0" w:line="240" w:lineRule="auto"/>
        <w:ind w:left="350"/>
        <w:jc w:val="both"/>
      </w:pPr>
    </w:p>
    <w:p w14:paraId="509C1455" w14:textId="0C97EB76" w:rsidR="00647401" w:rsidRDefault="00EF5BAA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EF5BAA">
        <w:rPr>
          <w:b/>
          <w:bCs/>
        </w:rPr>
        <w:t>Des</w:t>
      </w:r>
      <w:r w:rsidR="00C37CA2" w:rsidRPr="00EF5BAA">
        <w:rPr>
          <w:b/>
          <w:bCs/>
        </w:rPr>
        <w:t xml:space="preserve"> r</w:t>
      </w:r>
      <w:r w:rsidR="00A17BA8" w:rsidRPr="00EF5BAA">
        <w:rPr>
          <w:b/>
          <w:bCs/>
        </w:rPr>
        <w:t>egistre</w:t>
      </w:r>
      <w:r w:rsidRPr="00EF5BAA">
        <w:rPr>
          <w:b/>
          <w:bCs/>
        </w:rPr>
        <w:t>s pour l</w:t>
      </w:r>
      <w:r w:rsidR="00A17BA8" w:rsidRPr="00EF5BAA">
        <w:rPr>
          <w:b/>
          <w:bCs/>
        </w:rPr>
        <w:t>’entretien</w:t>
      </w:r>
      <w:r w:rsidR="00070BF9">
        <w:t xml:space="preserve"> : </w:t>
      </w:r>
      <w:r>
        <w:t xml:space="preserve">bien que la principale source de transmission identifiée soit les aérosols, il n’en demeure pas moins que le virus peut survivre sur les surfaces durant une </w:t>
      </w:r>
      <w:r w:rsidR="00F73E92">
        <w:t>certaine</w:t>
      </w:r>
      <w:r>
        <w:t xml:space="preserve"> période</w:t>
      </w:r>
      <w:r w:rsidR="00F73E92">
        <w:t>,</w:t>
      </w:r>
      <w:r>
        <w:t xml:space="preserve"> selon le type de surface. Un entretien et la désinfection des différentes zones fréquentées par plusieurs personnes est un autre moyen de prévenir la transmission du virus.</w:t>
      </w:r>
    </w:p>
    <w:p w14:paraId="3982E4EB" w14:textId="77777777" w:rsidR="00EB6CEB" w:rsidRDefault="00EB6CEB" w:rsidP="00F73E92">
      <w:pPr>
        <w:pStyle w:val="Paragraphedeliste"/>
        <w:spacing w:line="240" w:lineRule="auto"/>
        <w:ind w:left="350"/>
      </w:pPr>
    </w:p>
    <w:p w14:paraId="3CBC9C27" w14:textId="4CCE8690" w:rsidR="009E0820" w:rsidRPr="00F73E92" w:rsidRDefault="00EB6CEB" w:rsidP="00852916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  <w:rPr>
          <w:b/>
          <w:bCs/>
        </w:rPr>
      </w:pPr>
      <w:r w:rsidRPr="00F73E92">
        <w:rPr>
          <w:b/>
          <w:bCs/>
        </w:rPr>
        <w:t>Un aide-mémoire pour l’entretien, le nettoyage et la désinfection</w:t>
      </w:r>
      <w:r>
        <w:t xml:space="preserve"> : ce document </w:t>
      </w:r>
      <w:r w:rsidR="00F73E92">
        <w:t xml:space="preserve">présente une liste d’équipement qui devraient faire l’objet d’un nettoyage et d’une désinfection. </w:t>
      </w:r>
    </w:p>
    <w:p w14:paraId="57760DE1" w14:textId="77777777" w:rsidR="00F73E92" w:rsidRPr="00F73E92" w:rsidRDefault="00F73E92" w:rsidP="00F73E92">
      <w:pPr>
        <w:pStyle w:val="Paragraphedeliste"/>
        <w:rPr>
          <w:b/>
          <w:bCs/>
        </w:rPr>
      </w:pPr>
    </w:p>
    <w:p w14:paraId="57130C60" w14:textId="067CD7B4" w:rsidR="00647401" w:rsidRPr="00647401" w:rsidRDefault="00647401" w:rsidP="0004279B">
      <w:pPr>
        <w:spacing w:after="120" w:line="240" w:lineRule="auto"/>
        <w:jc w:val="both"/>
        <w:rPr>
          <w:b/>
          <w:bCs/>
        </w:rPr>
      </w:pPr>
      <w:r w:rsidRPr="00647401">
        <w:rPr>
          <w:b/>
          <w:bCs/>
        </w:rPr>
        <w:t>Pour plus d’informations :</w:t>
      </w:r>
    </w:p>
    <w:p w14:paraId="20B25FE2" w14:textId="11C277C7" w:rsidR="00647401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</w:pPr>
      <w:r>
        <w:t xml:space="preserve">Commission des normes, de l’équité, de la santé et de la sécurité du travail – </w:t>
      </w:r>
      <w:hyperlink r:id="rId10" w:history="1">
        <w:r>
          <w:rPr>
            <w:rStyle w:val="Lienhypertexte"/>
          </w:rPr>
          <w:t>T</w:t>
        </w:r>
        <w:r w:rsidRPr="00647401">
          <w:rPr>
            <w:rStyle w:val="Lienhypertexte"/>
          </w:rPr>
          <w:t>rousse COVID-19</w:t>
        </w:r>
      </w:hyperlink>
    </w:p>
    <w:p w14:paraId="00314A93" w14:textId="4D5E83E9" w:rsidR="00647401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</w:pPr>
      <w:r>
        <w:t xml:space="preserve">Institut national de santé publique du Québec – </w:t>
      </w:r>
      <w:hyperlink r:id="rId11" w:history="1">
        <w:r w:rsidRPr="00647401">
          <w:rPr>
            <w:rStyle w:val="Lienhypertexte"/>
          </w:rPr>
          <w:t>COVID-19 : Santé au travail</w:t>
        </w:r>
      </w:hyperlink>
    </w:p>
    <w:p w14:paraId="66907B5B" w14:textId="3B031D82" w:rsidR="00F702DC" w:rsidRPr="00E14EDD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  <w:rPr>
          <w:rFonts w:cstheme="minorHAnsi"/>
          <w:sz w:val="20"/>
          <w:szCs w:val="20"/>
        </w:rPr>
      </w:pPr>
      <w:r>
        <w:t xml:space="preserve">Institut de recherche Robert-Sauvé en santé et en sécurité du travail – </w:t>
      </w:r>
      <w:hyperlink r:id="rId12" w:history="1">
        <w:r w:rsidRPr="00647401">
          <w:rPr>
            <w:rStyle w:val="Lienhypertexte"/>
          </w:rPr>
          <w:t>COVID-19 et SST</w:t>
        </w:r>
      </w:hyperlink>
    </w:p>
    <w:p w14:paraId="018FDD9F" w14:textId="79E81E1A" w:rsidR="00E14EDD" w:rsidRDefault="00E14EDD" w:rsidP="00E14EDD">
      <w:pPr>
        <w:spacing w:after="0"/>
        <w:rPr>
          <w:rFonts w:cstheme="minorHAnsi"/>
          <w:sz w:val="20"/>
          <w:szCs w:val="20"/>
        </w:rPr>
      </w:pPr>
    </w:p>
    <w:p w14:paraId="529F4ACB" w14:textId="6928A170" w:rsidR="005D586B" w:rsidRDefault="005D586B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</w:p>
    <w:p w14:paraId="56C634BB" w14:textId="1CEE2481" w:rsidR="005F49C2" w:rsidRDefault="005F49C2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</w:p>
    <w:p w14:paraId="63730129" w14:textId="4CBBCD53" w:rsidR="005F49C2" w:rsidRDefault="005F49C2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  <w:r w:rsidRPr="00E64AF8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66D982EB" wp14:editId="5BC0CA68">
            <wp:simplePos x="0" y="0"/>
            <wp:positionH relativeFrom="page">
              <wp:align>right</wp:align>
            </wp:positionH>
            <wp:positionV relativeFrom="paragraph">
              <wp:posOffset>80645</wp:posOffset>
            </wp:positionV>
            <wp:extent cx="1571625" cy="596265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 de pag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9" t="59460"/>
                    <a:stretch/>
                  </pic:blipFill>
                  <pic:spPr bwMode="auto">
                    <a:xfrm>
                      <a:off x="0" y="0"/>
                      <a:ext cx="157162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F9ED" w14:textId="5AB0D3D7" w:rsidR="00EF5BAA" w:rsidRDefault="00E14EDD" w:rsidP="005F49C2">
      <w:pPr>
        <w:spacing w:after="0"/>
        <w:ind w:right="1280"/>
        <w:jc w:val="right"/>
        <w:rPr>
          <w:b/>
          <w:bCs/>
          <w:i/>
          <w:iCs/>
          <w:color w:val="00AC84"/>
        </w:rPr>
      </w:pPr>
      <w:r w:rsidRPr="00E14EDD">
        <w:rPr>
          <w:b/>
          <w:bCs/>
          <w:i/>
          <w:iCs/>
          <w:color w:val="00AC84"/>
        </w:rPr>
        <w:t>La prévention en agriculture, pour votre santé et votre sécurité!</w:t>
      </w:r>
    </w:p>
    <w:p w14:paraId="0FDC4444" w14:textId="77777777" w:rsidR="00B12545" w:rsidRPr="00EF5BAA" w:rsidRDefault="00B12545" w:rsidP="004E4D53">
      <w:pPr>
        <w:spacing w:after="0"/>
        <w:ind w:right="900"/>
        <w:jc w:val="right"/>
        <w:rPr>
          <w:rFonts w:cstheme="minorHAnsi"/>
          <w:sz w:val="20"/>
          <w:szCs w:val="20"/>
        </w:rPr>
      </w:pPr>
    </w:p>
    <w:p w14:paraId="1D08CB16" w14:textId="77777777" w:rsidR="00B12545" w:rsidRDefault="00B12545" w:rsidP="00E14EDD">
      <w:pPr>
        <w:tabs>
          <w:tab w:val="left" w:pos="7594"/>
        </w:tabs>
        <w:rPr>
          <w:rFonts w:cstheme="minorHAnsi"/>
          <w:sz w:val="20"/>
          <w:szCs w:val="20"/>
        </w:rPr>
        <w:sectPr w:rsidR="00B12545" w:rsidSect="005F49C2">
          <w:pgSz w:w="12240" w:h="15840"/>
          <w:pgMar w:top="720" w:right="1440" w:bottom="425" w:left="1440" w:header="709" w:footer="828" w:gutter="0"/>
          <w:cols w:space="708"/>
          <w:docGrid w:linePitch="360"/>
        </w:sectPr>
      </w:pPr>
    </w:p>
    <w:p w14:paraId="22EA84EE" w14:textId="77777777" w:rsidR="005F49C2" w:rsidRDefault="005F49C2" w:rsidP="005D586B">
      <w:pPr>
        <w:tabs>
          <w:tab w:val="left" w:pos="7594"/>
        </w:tabs>
        <w:ind w:left="-851" w:right="-660"/>
        <w:jc w:val="both"/>
        <w:rPr>
          <w:rFonts w:cstheme="minorHAnsi"/>
          <w:i/>
          <w:iCs/>
          <w:sz w:val="20"/>
          <w:szCs w:val="20"/>
        </w:rPr>
      </w:pPr>
    </w:p>
    <w:p w14:paraId="3F069427" w14:textId="77777777" w:rsidR="005F49C2" w:rsidRDefault="005F49C2" w:rsidP="005F49C2">
      <w:pPr>
        <w:tabs>
          <w:tab w:val="left" w:pos="7594"/>
        </w:tabs>
        <w:spacing w:before="360"/>
        <w:ind w:left="-851" w:right="-660"/>
        <w:jc w:val="both"/>
        <w:rPr>
          <w:rFonts w:cstheme="minorHAnsi"/>
          <w:i/>
          <w:iCs/>
          <w:sz w:val="20"/>
          <w:szCs w:val="20"/>
        </w:rPr>
      </w:pPr>
    </w:p>
    <w:p w14:paraId="50DAD72C" w14:textId="10FC6DA2" w:rsidR="00E14EDD" w:rsidRPr="004D7CB4" w:rsidRDefault="00F73E92" w:rsidP="005F49C2">
      <w:pPr>
        <w:tabs>
          <w:tab w:val="left" w:pos="7594"/>
        </w:tabs>
        <w:ind w:left="-851" w:right="-660"/>
        <w:jc w:val="both"/>
        <w:rPr>
          <w:rFonts w:cstheme="minorHAnsi"/>
          <w:i/>
          <w:iCs/>
          <w:sz w:val="20"/>
          <w:szCs w:val="20"/>
        </w:rPr>
        <w:sectPr w:rsidR="00E14EDD" w:rsidRPr="004D7CB4" w:rsidSect="005F49C2">
          <w:type w:val="continuous"/>
          <w:pgSz w:w="12240" w:h="15840"/>
          <w:pgMar w:top="720" w:right="1701" w:bottom="284" w:left="1701" w:header="709" w:footer="408" w:gutter="0"/>
          <w:cols w:space="708"/>
          <w:docGrid w:linePitch="360"/>
        </w:sectPr>
      </w:pPr>
      <w:r>
        <w:rPr>
          <w:rFonts w:cstheme="minorHAnsi"/>
          <w:i/>
          <w:iCs/>
          <w:sz w:val="20"/>
          <w:szCs w:val="20"/>
        </w:rPr>
        <w:t>*</w:t>
      </w:r>
      <w:r w:rsidR="0004279B">
        <w:rPr>
          <w:rFonts w:cstheme="minorHAnsi"/>
          <w:i/>
          <w:iCs/>
          <w:sz w:val="20"/>
          <w:szCs w:val="20"/>
        </w:rPr>
        <w:t>AVIS : c</w:t>
      </w:r>
      <w:r w:rsidR="004D7CB4" w:rsidRPr="004D7CB4">
        <w:rPr>
          <w:rFonts w:cstheme="minorHAnsi"/>
          <w:i/>
          <w:iCs/>
          <w:sz w:val="20"/>
          <w:szCs w:val="20"/>
        </w:rPr>
        <w:t>e document est un outil d’aide à la prise en charge de la santé et de la sécurité en milieu de travail e</w:t>
      </w:r>
      <w:r w:rsidR="004D7CB4">
        <w:rPr>
          <w:rFonts w:cstheme="minorHAnsi"/>
          <w:i/>
          <w:iCs/>
          <w:sz w:val="20"/>
          <w:szCs w:val="20"/>
        </w:rPr>
        <w:t xml:space="preserve">n lien avec la COVID-19. Il </w:t>
      </w:r>
      <w:r w:rsidR="004D7CB4" w:rsidRPr="004D7CB4">
        <w:rPr>
          <w:rFonts w:cstheme="minorHAnsi"/>
          <w:i/>
          <w:iCs/>
          <w:sz w:val="20"/>
          <w:szCs w:val="20"/>
        </w:rPr>
        <w:t xml:space="preserve">n’engage en rien la responsabilité de l’Union des producteurs agricoles. </w:t>
      </w:r>
      <w:r w:rsidR="0004279B">
        <w:rPr>
          <w:rFonts w:cstheme="minorHAnsi"/>
          <w:i/>
          <w:iCs/>
          <w:sz w:val="20"/>
          <w:szCs w:val="20"/>
        </w:rPr>
        <w:t>Les employeurs doivent toujours s’assurer de remplir leurs obligations en vertu de la Loi sur la santé et la sécurité du travail (art. 51)</w:t>
      </w:r>
      <w:r>
        <w:rPr>
          <w:rFonts w:cstheme="minorHAnsi"/>
          <w:i/>
          <w:iCs/>
          <w:sz w:val="20"/>
          <w:szCs w:val="20"/>
        </w:rPr>
        <w:t xml:space="preserve"> et les travailleurs doivent y participer (art. 49).</w:t>
      </w:r>
    </w:p>
    <w:tbl>
      <w:tblPr>
        <w:tblW w:w="18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3126"/>
        <w:gridCol w:w="559"/>
        <w:gridCol w:w="6"/>
      </w:tblGrid>
      <w:tr w:rsidR="00F702DC" w:rsidRPr="00F702DC" w14:paraId="7AD4C7F2" w14:textId="3EAF3F36" w:rsidTr="00EE14EB">
        <w:trPr>
          <w:gridAfter w:val="2"/>
          <w:wAfter w:w="565" w:type="dxa"/>
          <w:trHeight w:val="462"/>
        </w:trPr>
        <w:tc>
          <w:tcPr>
            <w:tcW w:w="178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C2EC" w14:textId="6A7A7464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lastRenderedPageBreak/>
              <w:t>REGIST</w:t>
            </w:r>
            <w:r w:rsidRPr="00F702DC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t>RE DES SYMPTÔMES COVID-19</w:t>
            </w:r>
          </w:p>
        </w:tc>
      </w:tr>
      <w:tr w:rsidR="00F702DC" w:rsidRPr="00F702DC" w14:paraId="3B13FCE6" w14:textId="24FABC71" w:rsidTr="00EE14EB">
        <w:trPr>
          <w:trHeight w:val="28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A5B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DE L’ENTREPRISE 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352" w14:textId="488448DA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5865871D" w14:textId="45527A70" w:rsidTr="00EE14EB">
        <w:trPr>
          <w:trHeight w:val="2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F7F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DATE 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8E0" w14:textId="2E3625D5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187968E4" w14:textId="336B6937" w:rsidTr="00EE14EB">
        <w:trPr>
          <w:trHeight w:val="2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3C40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REGISTRE COMPLÉTÉ PAR 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387" w14:textId="1F34A8FB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3BBBB46F" w14:textId="14B5A600" w:rsidTr="00EE14EB">
        <w:trPr>
          <w:trHeight w:val="8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B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225B49" w14:textId="1D61D49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Un seul symptôme</w:t>
            </w:r>
            <w:r w:rsidR="0013394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CA"/>
              </w:rPr>
              <w:t>*</w:t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en 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t>rouge</w:t>
            </w: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br/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justifie un retrait immédiat</w:t>
            </w:r>
          </w:p>
        </w:tc>
        <w:tc>
          <w:tcPr>
            <w:tcW w:w="595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14C44E" w14:textId="0B92DED0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Au moins 2 symptômes en 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t>noir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br/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justifient un retrait immédiat</w:t>
            </w:r>
          </w:p>
        </w:tc>
        <w:tc>
          <w:tcPr>
            <w:tcW w:w="369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AE0D5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2C3F6362" w14:textId="0B41A290" w:rsidTr="00EE14EB">
        <w:trPr>
          <w:gridAfter w:val="1"/>
          <w:wAfter w:w="6" w:type="dxa"/>
          <w:cantSplit/>
          <w:trHeight w:val="378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6D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et prénom du travailleur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5516C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Sensation de fièvre/frissons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1601E" w14:textId="5F6A23B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Toux récente ou toux chronique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aggravée depuis peu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14E78" w14:textId="05E9DCC2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Difficulté à respirer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ou essoufflement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7C16D3" w14:textId="22E03D8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Perte subite de l'odorat sans congestion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nasale, avec ou sans perte de goût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49690" w14:textId="07267AEE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Nez qui coule ou congestion nasale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 xml:space="preserve"> de cause inconnue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0DA2B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Mal de gorge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E84E1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Fatigue intense inhabituelle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C7CBC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Mal de tête inhabituel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A1FB3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Mal de ventre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EE2FA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Nausée ou vomissements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67F90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Perte d'appétit importante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8A2FB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Diarrhée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17823" w14:textId="354876D1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Douleurs musculaires généralisées</w:t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br/>
              <w:t>ou courbatures inhabituelles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263" w14:textId="4E996BA6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Commentaires</w:t>
            </w:r>
          </w:p>
        </w:tc>
      </w:tr>
      <w:tr w:rsidR="00F702DC" w:rsidRPr="00F702DC" w14:paraId="37E74D7C" w14:textId="36621305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47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56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41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5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6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27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F89AD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93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0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7E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34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D0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5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E13E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8085C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6F6D8661" w14:textId="3C97F5E9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D8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2F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03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F0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B1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51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791F1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1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E5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ED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5A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5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77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68D1E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1B97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DBF7948" w14:textId="1EF60C6A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8B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98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9B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C4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63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60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9B04F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4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6F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33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B9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CB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12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6C567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46F8B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41713326" w14:textId="1DC0D695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2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00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E5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A2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06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B4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1EBC9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7A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F5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5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73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3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BC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FD473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F4D1E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0AF455B5" w14:textId="102507C6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8A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6D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DF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5D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65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1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015D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92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3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C2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1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8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B5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0EEB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A7F8A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EA58DF5" w14:textId="01FA90E3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36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E8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16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68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EC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3A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5F506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D0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F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E3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66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CD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88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2296E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94F7C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882F999" w14:textId="61F19628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BC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6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B5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D4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14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87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4F0D2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4F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65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4BA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5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F1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41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9FEB6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1A74B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13300A5" w14:textId="6DFC1BCB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45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3A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CC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A6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59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44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EBDFC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48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E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FC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5E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77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7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C35E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324F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06D752FE" w14:textId="086F13FF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77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F5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62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3D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F0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18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F95F79" w14:textId="7D312374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B7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3E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E9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7DB" w14:textId="5BC7BC36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49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30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E41B4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5ECA8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14:paraId="0B80A97F" w14:textId="1A078ADB" w:rsidR="005F7565" w:rsidRDefault="00BA2315" w:rsidP="005F7565">
      <w:pPr>
        <w:tabs>
          <w:tab w:val="left" w:pos="3218"/>
        </w:tabs>
        <w:suppressAutoHyphens/>
        <w:spacing w:after="360"/>
        <w:rPr>
          <w:rFonts w:cstheme="minorHAnsi"/>
          <w:b/>
          <w:bCs/>
          <w:color w:val="00AC84"/>
          <w:sz w:val="20"/>
          <w:szCs w:val="20"/>
        </w:rPr>
        <w:sectPr w:rsidR="005F7565" w:rsidSect="00F702DC">
          <w:footerReference w:type="default" r:id="rId14"/>
          <w:pgSz w:w="20160" w:h="12240" w:orient="landscape" w:code="5"/>
          <w:pgMar w:top="567" w:right="1418" w:bottom="720" w:left="72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0A993F31" wp14:editId="36561116">
            <wp:simplePos x="0" y="0"/>
            <wp:positionH relativeFrom="margin">
              <wp:posOffset>57150</wp:posOffset>
            </wp:positionH>
            <wp:positionV relativeFrom="paragraph">
              <wp:posOffset>-6746717</wp:posOffset>
            </wp:positionV>
            <wp:extent cx="1014095" cy="368935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65">
        <w:rPr>
          <w:rFonts w:cstheme="minorHAnsi"/>
          <w:b/>
          <w:bCs/>
          <w:color w:val="00AC84"/>
          <w:sz w:val="20"/>
          <w:szCs w:val="20"/>
        </w:rPr>
        <w:tab/>
      </w:r>
    </w:p>
    <w:tbl>
      <w:tblPr>
        <w:tblW w:w="100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7565" w:rsidRPr="005F7565" w14:paraId="21AD82BA" w14:textId="77777777" w:rsidTr="00647401">
        <w:trPr>
          <w:jc w:val="center"/>
        </w:trPr>
        <w:tc>
          <w:tcPr>
            <w:tcW w:w="0" w:type="auto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1FA944" w14:textId="38425A33" w:rsidR="005F7565" w:rsidRPr="005F7565" w:rsidRDefault="005F7565" w:rsidP="005F7565">
            <w:pPr>
              <w:pStyle w:val="NormalWeb"/>
              <w:spacing w:before="24" w:beforeAutospacing="0" w:after="24" w:afterAutospacing="0"/>
              <w:jc w:val="center"/>
              <w:rPr>
                <w:rStyle w:val="lev"/>
                <w:rFonts w:asciiTheme="minorHAnsi" w:eastAsiaTheme="majorEastAsia" w:hAnsiTheme="minorHAnsi" w:cstheme="minorHAnsi"/>
                <w:color w:val="303030"/>
                <w:sz w:val="28"/>
                <w:szCs w:val="28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00AC84"/>
                <w:sz w:val="28"/>
                <w:szCs w:val="28"/>
              </w:rPr>
              <w:lastRenderedPageBreak/>
              <w:t>EXPLICATIONS SUR LES SYMPTÔMES</w:t>
            </w:r>
          </w:p>
        </w:tc>
      </w:tr>
      <w:tr w:rsidR="00EE14EB" w:rsidRPr="005F7565" w14:paraId="7EFC1F3D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E702BD" w14:textId="04BDDA2B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Fièvre</w:t>
            </w:r>
          </w:p>
          <w:p w14:paraId="6060DC9B" w14:textId="0E0EFACC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 xml:space="preserve">Une fièvre intermittente, c’est-à-dire, qui part et revient, répond également à ce critère. Une </w:t>
            </w:r>
            <w:hyperlink r:id="rId16" w:anchor="annexe" w:history="1">
              <w:r w:rsidRPr="005F7565">
                <w:rPr>
                  <w:rStyle w:val="Lienhypertexte"/>
                  <w:rFonts w:cstheme="minorHAnsi"/>
                </w:rPr>
                <w:t>mesure</w:t>
              </w:r>
            </w:hyperlink>
            <w:r w:rsidRPr="005F7565">
              <w:rPr>
                <w:rFonts w:cstheme="minorHAnsi"/>
                <w:color w:val="303030"/>
              </w:rPr>
              <w:t xml:space="preserve"> unique de la température égale ou supérieure à 38,1 °C prise à la bouche répond également à ce critère.</w:t>
            </w:r>
          </w:p>
        </w:tc>
      </w:tr>
      <w:tr w:rsidR="00EE14EB" w:rsidRPr="005F7565" w14:paraId="7141D05C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9476DCF" w14:textId="08DE4DDA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De la toux</w:t>
            </w:r>
          </w:p>
          <w:p w14:paraId="344C6169" w14:textId="6A5BA299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De rares personnes, par exemple les fumeurs chroniques, peuvent présenter de la toux sur une base régulière. Une toux habituelle ne répond pas à ce critère, mais toute modification de la toux, par exemple son augmentation en fréquence ou l’apparition de crachats, répond à ce critère.</w:t>
            </w:r>
          </w:p>
        </w:tc>
      </w:tr>
      <w:tr w:rsidR="00EE14EB" w:rsidRPr="005F7565" w14:paraId="3B93234C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4E343C0" w14:textId="6FACFD59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De la difficulté à respirer</w:t>
            </w:r>
          </w:p>
          <w:p w14:paraId="1DAAC6A3" w14:textId="68F99297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Certaines personnes, par exemple les asthmatiques, peuvent avoir des raisons propres à leur condition et non liées à la COVID-19 qui expliquent leurs difficultés à respirer. Toute difficulté à respirer autre que celles qui ont des causes évidentes autres répond à ce critère.</w:t>
            </w:r>
          </w:p>
        </w:tc>
      </w:tr>
      <w:tr w:rsidR="00EE14EB" w:rsidRPr="005F7565" w14:paraId="5663F4D1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6BDEA69" w14:textId="7EAB3594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Perte soudaine de l’odorat</w:t>
            </w:r>
          </w:p>
          <w:p w14:paraId="0ED682C8" w14:textId="77777777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Une perte soudaine d’odorat sans congestion nasale avec ou sans perte du goût répond à ce critère qu’elle soit isolée ou combinée à d’autres symptômes.</w:t>
            </w:r>
          </w:p>
        </w:tc>
      </w:tr>
    </w:tbl>
    <w:p w14:paraId="6C6D215D" w14:textId="2D8D2FC4" w:rsidR="00C37CA2" w:rsidRDefault="00BA2315" w:rsidP="00647401">
      <w:pPr>
        <w:suppressAutoHyphens/>
        <w:spacing w:before="120" w:after="360"/>
        <w:ind w:left="567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586D6B1F" wp14:editId="0E3E7BE1">
            <wp:simplePos x="0" y="0"/>
            <wp:positionH relativeFrom="margin">
              <wp:align>left</wp:align>
            </wp:positionH>
            <wp:positionV relativeFrom="paragraph">
              <wp:posOffset>-4435158</wp:posOffset>
            </wp:positionV>
            <wp:extent cx="1014095" cy="368935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65" w:rsidRPr="005F7565">
        <w:rPr>
          <w:rFonts w:cstheme="minorHAnsi"/>
          <w:i/>
          <w:iCs/>
          <w:sz w:val="20"/>
          <w:szCs w:val="20"/>
        </w:rPr>
        <w:t xml:space="preserve">Source : </w:t>
      </w:r>
      <w:hyperlink r:id="rId17" w:history="1">
        <w:r w:rsidR="005F7565" w:rsidRPr="005F7565">
          <w:rPr>
            <w:rStyle w:val="Lienhypertexte"/>
            <w:rFonts w:cstheme="minorHAnsi"/>
            <w:i/>
            <w:iCs/>
            <w:sz w:val="20"/>
            <w:szCs w:val="20"/>
          </w:rPr>
          <w:t>INSPQ</w:t>
        </w:r>
      </w:hyperlink>
    </w:p>
    <w:p w14:paraId="45762376" w14:textId="77777777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p w14:paraId="5D04C90B" w14:textId="77777777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p w14:paraId="45EDBC21" w14:textId="603B464C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  <w:sectPr w:rsidR="00647401" w:rsidSect="00647401">
          <w:footerReference w:type="default" r:id="rId18"/>
          <w:pgSz w:w="12240" w:h="15840" w:code="1"/>
          <w:pgMar w:top="1418" w:right="720" w:bottom="720" w:left="720" w:header="708" w:footer="708" w:gutter="0"/>
          <w:cols w:space="708"/>
          <w:docGrid w:linePitch="360"/>
        </w:sectPr>
      </w:pPr>
    </w:p>
    <w:tbl>
      <w:tblPr>
        <w:tblW w:w="18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3544"/>
        <w:gridCol w:w="2126"/>
        <w:gridCol w:w="1689"/>
        <w:gridCol w:w="1239"/>
        <w:gridCol w:w="1497"/>
        <w:gridCol w:w="3938"/>
        <w:gridCol w:w="1115"/>
        <w:gridCol w:w="584"/>
        <w:gridCol w:w="567"/>
      </w:tblGrid>
      <w:tr w:rsidR="00C166A4" w:rsidRPr="00C166A4" w14:paraId="5FAC2FC7" w14:textId="77777777" w:rsidTr="00BA2315">
        <w:trPr>
          <w:gridAfter w:val="1"/>
          <w:wAfter w:w="567" w:type="dxa"/>
          <w:trHeight w:val="676"/>
        </w:trPr>
        <w:tc>
          <w:tcPr>
            <w:tcW w:w="17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9A6E" w14:textId="4B2ECE3A" w:rsidR="00C166A4" w:rsidRPr="00C166A4" w:rsidRDefault="00BA2315" w:rsidP="00C16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  <w:r>
              <w:rPr>
                <w:rFonts w:cstheme="minorHAnsi"/>
                <w:b/>
                <w:bCs/>
                <w:noProof/>
                <w:color w:val="008A00"/>
                <w:sz w:val="36"/>
                <w:szCs w:val="36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ED1553F" wp14:editId="6D826EBC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-221615</wp:posOffset>
                  </wp:positionV>
                  <wp:extent cx="1014095" cy="368935"/>
                  <wp:effectExtent l="0" t="0" r="0" b="0"/>
                  <wp:wrapNone/>
                  <wp:docPr id="10" name="Image 1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6A4" w:rsidRPr="00C166A4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t>REGISTRE DES VISITEURS</w:t>
            </w:r>
          </w:p>
        </w:tc>
      </w:tr>
      <w:tr w:rsidR="00C166A4" w:rsidRPr="00C166A4" w14:paraId="22033338" w14:textId="77777777" w:rsidTr="00BA2315">
        <w:trPr>
          <w:gridBefore w:val="1"/>
          <w:wBefore w:w="567" w:type="dxa"/>
          <w:trHeight w:val="422"/>
        </w:trPr>
        <w:tc>
          <w:tcPr>
            <w:tcW w:w="17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B5A3" w14:textId="56621688" w:rsidR="00647401" w:rsidRPr="004B078C" w:rsidRDefault="00647401" w:rsidP="00647401">
            <w:pPr>
              <w:tabs>
                <w:tab w:val="right" w:leader="underscore" w:pos="16659"/>
              </w:tabs>
              <w:spacing w:after="3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  <w:p w14:paraId="6BB1E09F" w14:textId="5BF46050" w:rsidR="00C166A4" w:rsidRPr="00C166A4" w:rsidRDefault="00C166A4" w:rsidP="00647401">
            <w:pPr>
              <w:tabs>
                <w:tab w:val="right" w:leader="underscore" w:pos="16659"/>
              </w:tabs>
              <w:spacing w:after="3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DE L'ENTREPRISE :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ab/>
            </w:r>
          </w:p>
        </w:tc>
      </w:tr>
      <w:tr w:rsidR="00647401" w:rsidRPr="00C166A4" w14:paraId="57348DB5" w14:textId="77777777" w:rsidTr="00BA2315">
        <w:trPr>
          <w:gridBefore w:val="1"/>
          <w:wBefore w:w="567" w:type="dxa"/>
          <w:trHeight w:val="4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9DC5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DATE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71C6" w14:textId="23394B43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PRÉNOM ET NOM DU VISITEUR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7F4A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ENTREPRISE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2DE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PRÉVENTION COVID-19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AEF9" w14:textId="6464508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OBJET DE LA VISITE 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ET PERSONNES RENCONTRÉES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8CBA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HEURE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  <w:t>D'ARRIVÉE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A897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HEURE DE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  <w:t>SORTIE</w:t>
            </w:r>
          </w:p>
        </w:tc>
      </w:tr>
      <w:tr w:rsidR="00647401" w:rsidRPr="00C166A4" w14:paraId="5367F7BF" w14:textId="77777777" w:rsidTr="00BA2315">
        <w:trPr>
          <w:gridBefore w:val="1"/>
          <w:wBefore w:w="567" w:type="dxa"/>
          <w:trHeight w:val="5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455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628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E6E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B43" w14:textId="701845A1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Vérification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des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symptômes</w:t>
            </w:r>
            <w:r w:rsidR="0013394D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*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70A" w14:textId="4F95B26B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Règles à suivre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C255" w14:textId="0BE8C205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Nettoyage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des mains</w:t>
            </w:r>
          </w:p>
        </w:tc>
        <w:tc>
          <w:tcPr>
            <w:tcW w:w="3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FB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AA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3F7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647401" w:rsidRPr="00C166A4" w14:paraId="3E42E673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EB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4A3" w14:textId="5A536566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91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2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FB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D9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62F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99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1F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9400880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2D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30A" w14:textId="55550AEC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26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04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20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B3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403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C6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BC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23BF39F5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81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980" w14:textId="767A475C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C3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F1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C0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3E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AFC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B0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29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127D38A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EF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D0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DA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5E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9E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9F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732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D7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A6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860F107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3B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2C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41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56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82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FF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3BA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0B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D9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926B6AF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01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DF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BA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39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EB7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ED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E60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9D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5F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67628499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7B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65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A1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37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B2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8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6B0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E9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84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11C2D36F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80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A2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EE4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6C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BD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05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0F9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66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15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1828E89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A7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A2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04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D3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28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0F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BAC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94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FD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796AC753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AC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AA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33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49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08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27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655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B0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B9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35C03D96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49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B1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76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8A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10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01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582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84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4E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02B518B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62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3F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01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2C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0A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1A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446B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7C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24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A2E2552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11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12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A0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C8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F4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FB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42A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D8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69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711F5B1C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DE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D5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76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D4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45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96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ED2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61E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90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</w:tbl>
    <w:p w14:paraId="57DEF2C8" w14:textId="5DAA68C6" w:rsidR="00647401" w:rsidRDefault="00BA2315" w:rsidP="00BA2315">
      <w:pPr>
        <w:tabs>
          <w:tab w:val="left" w:pos="2869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2FC80" wp14:editId="47094168">
                <wp:simplePos x="0" y="0"/>
                <wp:positionH relativeFrom="column">
                  <wp:posOffset>8874125</wp:posOffset>
                </wp:positionH>
                <wp:positionV relativeFrom="paragraph">
                  <wp:posOffset>-6339840</wp:posOffset>
                </wp:positionV>
                <wp:extent cx="2535555" cy="1514475"/>
                <wp:effectExtent l="1924050" t="19050" r="36195" b="47625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1514475"/>
                        </a:xfrm>
                        <a:prstGeom prst="wedgeEllipseCallout">
                          <a:avLst>
                            <a:gd name="adj1" fmla="val -131410"/>
                            <a:gd name="adj2" fmla="val 40237"/>
                          </a:avLst>
                        </a:prstGeom>
                        <a:noFill/>
                        <a:ln>
                          <a:solidFill>
                            <a:srgbClr val="00AC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116A2" w14:textId="77A99A45" w:rsidR="00BA2315" w:rsidRPr="00587D6E" w:rsidRDefault="00BA2315" w:rsidP="004B07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D6E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 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DEPUIS LE 8 AVRIL 2021, LE MASQUE DE PROCÉDURE  DOIT ÊTRE PORTÉ 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TOUT TEMPS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L’INTÉRIEUR, PEU IMPORTE LA DISTANCE!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2FC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4" o:spid="_x0000_s1026" type="#_x0000_t63" style="position:absolute;margin-left:698.75pt;margin-top:-499.2pt;width:199.6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" adj="-17585,19491" filled="f" strokecolor="#00ac84" strokeweight="2pt">
                <v:textbox>
                  <w:txbxContent>
                    <w:p w14:paraId="512116A2" w14:textId="77A99A45" w:rsidR="00BA2315" w:rsidRPr="00587D6E" w:rsidRDefault="00BA2315" w:rsidP="004B078C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7D6E">
                        <w:rPr>
                          <w:b/>
                          <w:bCs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 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DEPUIS LE 8 AVRIL 2021, LE MASQUE DE PROCÉDURE  DOIT ÊTRE PORTÉ 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TOUT TEMPS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L’INTÉRIEUR, PEU IMPORTE LA DISTANCE!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ab/>
      </w:r>
    </w:p>
    <w:p w14:paraId="4CFE0761" w14:textId="4A7D1C33" w:rsidR="00BA2315" w:rsidRDefault="00BA2315" w:rsidP="00BA2315">
      <w:pPr>
        <w:rPr>
          <w:rFonts w:cstheme="minorHAnsi"/>
          <w:sz w:val="20"/>
          <w:szCs w:val="20"/>
        </w:rPr>
      </w:pPr>
    </w:p>
    <w:p w14:paraId="31DFAA41" w14:textId="672B7B14" w:rsidR="00BA2315" w:rsidRPr="00BA2315" w:rsidRDefault="00BA2315" w:rsidP="00BA2315">
      <w:pPr>
        <w:rPr>
          <w:rFonts w:cstheme="minorHAnsi"/>
          <w:sz w:val="20"/>
          <w:szCs w:val="20"/>
        </w:rPr>
        <w:sectPr w:rsidR="00BA2315" w:rsidRPr="00BA2315" w:rsidSect="00C166A4">
          <w:footerReference w:type="default" r:id="rId19"/>
          <w:pgSz w:w="20160" w:h="12240" w:orient="landscape" w:code="5"/>
          <w:pgMar w:top="720" w:right="1418" w:bottom="720" w:left="720" w:header="708" w:footer="708" w:gutter="0"/>
          <w:cols w:space="708"/>
          <w:docGrid w:linePitch="360"/>
        </w:sectPr>
      </w:pPr>
    </w:p>
    <w:p w14:paraId="19A4B501" w14:textId="63D61FDF" w:rsidR="00EF5BAA" w:rsidRPr="001B2053" w:rsidRDefault="00BA2315" w:rsidP="001B20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1792" behindDoc="0" locked="0" layoutInCell="1" allowOverlap="1" wp14:anchorId="74074287" wp14:editId="733C5329">
            <wp:simplePos x="0" y="0"/>
            <wp:positionH relativeFrom="margin">
              <wp:posOffset>-584518</wp:posOffset>
            </wp:positionH>
            <wp:positionV relativeFrom="paragraph">
              <wp:posOffset>-219551</wp:posOffset>
            </wp:positionV>
            <wp:extent cx="1014095" cy="368935"/>
            <wp:effectExtent l="0" t="0" r="0" b="0"/>
            <wp:wrapNone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AA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Registre d’entretien</w:t>
      </w:r>
      <w:r w:rsidR="0013394D">
        <w:rPr>
          <w:rFonts w:ascii="Calibri" w:eastAsia="Times New Roman" w:hAnsi="Calibri" w:cs="Calibri"/>
          <w:b/>
          <w:bCs/>
          <w:color w:val="00AC84"/>
          <w:sz w:val="28"/>
          <w:szCs w:val="28"/>
          <w:vertAlign w:val="superscript"/>
          <w:lang w:eastAsia="fr-CA"/>
        </w:rPr>
        <w:t>*</w:t>
      </w:r>
      <w:r w:rsidR="00EF5BAA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- Toilettes</w:t>
      </w:r>
    </w:p>
    <w:p w14:paraId="5EC0B596" w14:textId="483DE66B" w:rsidR="00EF5BAA" w:rsidRPr="00702889" w:rsidRDefault="00EF5BAA" w:rsidP="00EF5BAA"/>
    <w:p w14:paraId="22032D9C" w14:textId="1D6F486C" w:rsidR="00EF5BAA" w:rsidRPr="00702889" w:rsidRDefault="00EF5BAA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 w:rsidR="00F61BCD">
        <w:tab/>
      </w:r>
      <w:r w:rsidR="00F61BCD">
        <w:tab/>
      </w:r>
    </w:p>
    <w:p w14:paraId="6EF985A6" w14:textId="2548A2B4" w:rsidR="00EF5BAA" w:rsidRPr="00702889" w:rsidRDefault="00EF5BAA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 w:rsidR="00F61BCD">
        <w:tab/>
      </w:r>
      <w:r w:rsidR="00F61BCD">
        <w:tab/>
      </w:r>
    </w:p>
    <w:p w14:paraId="7589122F" w14:textId="065A6A63" w:rsidR="00EF5BAA" w:rsidRPr="00702889" w:rsidRDefault="00EF5BAA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 w:rsidR="001B2053">
        <w:tab/>
      </w:r>
      <w:r w:rsidR="00F61BCD">
        <w:tab/>
        <w:t xml:space="preserve"> </w:t>
      </w:r>
      <w:r w:rsidR="00F61BCD">
        <w:tab/>
      </w:r>
      <w:r w:rsidRPr="00702889">
        <w:t>au</w:t>
      </w:r>
      <w:r w:rsidR="00F61BCD">
        <w:tab/>
      </w:r>
      <w:r w:rsidR="00F61BCD">
        <w:tab/>
      </w:r>
      <w:r w:rsidRPr="00702889">
        <w:t xml:space="preserve"> </w:t>
      </w:r>
    </w:p>
    <w:p w14:paraId="53E1B414" w14:textId="77777777" w:rsidR="00F61BCD" w:rsidRDefault="00F61BCD" w:rsidP="001B2053">
      <w:pPr>
        <w:pStyle w:val="Pieddepage"/>
        <w:rPr>
          <w:i/>
          <w:iCs/>
        </w:rPr>
      </w:pPr>
    </w:p>
    <w:p w14:paraId="700A7E53" w14:textId="23473583" w:rsidR="001B2053" w:rsidRPr="001B2053" w:rsidRDefault="001B2053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EF5BAA" w:rsidRPr="00702889" w14:paraId="59785CDD" w14:textId="77777777" w:rsidTr="00F61BCD">
        <w:trPr>
          <w:trHeight w:val="362"/>
        </w:trPr>
        <w:tc>
          <w:tcPr>
            <w:tcW w:w="1128" w:type="dxa"/>
            <w:vMerge w:val="restart"/>
            <w:vAlign w:val="center"/>
          </w:tcPr>
          <w:p w14:paraId="53215F9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425D1825" w14:textId="1E3F969F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087419B0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690A2B09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4621D7A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1B5B044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0DBFCCC5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121F6528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EF5BAA" w:rsidRPr="00702889" w14:paraId="63273814" w14:textId="77777777" w:rsidTr="00F61BCD">
        <w:trPr>
          <w:trHeight w:val="362"/>
        </w:trPr>
        <w:tc>
          <w:tcPr>
            <w:tcW w:w="1128" w:type="dxa"/>
            <w:vMerge/>
            <w:vAlign w:val="center"/>
          </w:tcPr>
          <w:p w14:paraId="798F6000" w14:textId="77777777" w:rsidR="00EF5BAA" w:rsidRPr="00702889" w:rsidRDefault="00EF5BAA" w:rsidP="00F61BCD">
            <w:pPr>
              <w:jc w:val="center"/>
            </w:pPr>
          </w:p>
        </w:tc>
        <w:tc>
          <w:tcPr>
            <w:tcW w:w="906" w:type="dxa"/>
            <w:vAlign w:val="center"/>
          </w:tcPr>
          <w:p w14:paraId="0C62D86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7150A16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D30D4F2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66116C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7B716F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F95E3F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AA1602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BF31DD3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8CBF713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53D2826C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4DE24000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BBE26E0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8E64846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56F8AA8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</w:tr>
      <w:tr w:rsidR="00EF5BAA" w:rsidRPr="00702889" w14:paraId="5DE191AD" w14:textId="77777777" w:rsidTr="00F61BCD">
        <w:trPr>
          <w:trHeight w:val="362"/>
        </w:trPr>
        <w:tc>
          <w:tcPr>
            <w:tcW w:w="1128" w:type="dxa"/>
          </w:tcPr>
          <w:p w14:paraId="729F4A6D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63F73EC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F2FD91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9A92D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A499D7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52A956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DB178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C58D9A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7A1D61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69E4F8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325E93F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1601A9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EE7F55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3BC85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2256254C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62983924" w14:textId="77777777" w:rsidTr="00F61BCD">
        <w:trPr>
          <w:trHeight w:val="362"/>
        </w:trPr>
        <w:tc>
          <w:tcPr>
            <w:tcW w:w="1128" w:type="dxa"/>
          </w:tcPr>
          <w:p w14:paraId="319E751D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26FF962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6302DF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160F1E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F2C8D6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B39465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F4B57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859A42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FBB4A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4F2D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88CEEF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1B7E51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6DDD8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7C141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4C012293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07016353" w14:textId="77777777" w:rsidTr="00F61BCD">
        <w:trPr>
          <w:trHeight w:val="362"/>
        </w:trPr>
        <w:tc>
          <w:tcPr>
            <w:tcW w:w="1128" w:type="dxa"/>
          </w:tcPr>
          <w:p w14:paraId="04D50ED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CA6419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1300E2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B9B0FF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6C1040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5C42D2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20401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EB607D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85855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FC363D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5D9BE3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D641E8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F3D7E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9AE1E2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67C83761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0DE79E0" w14:textId="77777777" w:rsidTr="00F61BCD">
        <w:trPr>
          <w:trHeight w:val="362"/>
        </w:trPr>
        <w:tc>
          <w:tcPr>
            <w:tcW w:w="1128" w:type="dxa"/>
          </w:tcPr>
          <w:p w14:paraId="5B4C2DE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48922E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C0DA02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1C70CD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C4509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F78E2E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BA4C38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AEEF5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C3EC4F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F16E04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4BA674C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BDBF67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08A7E0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C11D4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30278BC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64EB4D8" w14:textId="77777777" w:rsidTr="00F61BCD">
        <w:trPr>
          <w:trHeight w:val="362"/>
        </w:trPr>
        <w:tc>
          <w:tcPr>
            <w:tcW w:w="1128" w:type="dxa"/>
          </w:tcPr>
          <w:p w14:paraId="41F634FC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D5B714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815807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BED4C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98DBEF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E2E52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47F40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E4B9C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1B7FC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A6F17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62D3E00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545837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6D203A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1E26B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26333A42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141A648" w14:textId="77777777" w:rsidTr="00F61BCD">
        <w:trPr>
          <w:trHeight w:val="362"/>
        </w:trPr>
        <w:tc>
          <w:tcPr>
            <w:tcW w:w="1128" w:type="dxa"/>
          </w:tcPr>
          <w:p w14:paraId="647C8527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80D1C5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A04C9B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4BA327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62FBF2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0C5EC0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3FD8C3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0F9A7A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4A15A9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1CC0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30BF5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0CCFF0B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5325E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0E0EA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3F8F2315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54FF4606" w14:textId="77777777" w:rsidTr="00F61BCD">
        <w:trPr>
          <w:trHeight w:val="362"/>
        </w:trPr>
        <w:tc>
          <w:tcPr>
            <w:tcW w:w="1128" w:type="dxa"/>
          </w:tcPr>
          <w:p w14:paraId="7E95073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64210D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F8D9FF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73E8A9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55898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2E337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1D6A30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239A4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873409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881694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7AF7CE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0257ED7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3E64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EA8DDE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F56837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677FB6E" w14:textId="77777777" w:rsidTr="00F61BCD">
        <w:trPr>
          <w:trHeight w:val="362"/>
        </w:trPr>
        <w:tc>
          <w:tcPr>
            <w:tcW w:w="1128" w:type="dxa"/>
          </w:tcPr>
          <w:p w14:paraId="602E386F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6837D58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106DE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F9695E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F00D41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DD48FA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E96EC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EF063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717B37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34CCB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41C3DB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5A79702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FD133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7A36F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73F76F5B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3482C3F4" w14:textId="77777777" w:rsidTr="00F61BCD">
        <w:trPr>
          <w:trHeight w:val="362"/>
        </w:trPr>
        <w:tc>
          <w:tcPr>
            <w:tcW w:w="1128" w:type="dxa"/>
          </w:tcPr>
          <w:p w14:paraId="73F59116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2ECBE90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FB6E0D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5DCA69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CF0E7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0F4770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D86C3D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6151F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36CE56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3AA35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3C7E4F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6A849E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127D8C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0B4AE4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E8F8F8D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23E2CF3" w14:textId="77777777" w:rsidTr="00F61BCD">
        <w:trPr>
          <w:trHeight w:val="362"/>
        </w:trPr>
        <w:tc>
          <w:tcPr>
            <w:tcW w:w="1128" w:type="dxa"/>
          </w:tcPr>
          <w:p w14:paraId="17A4362B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1BED0E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0604FF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E84C6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FC7386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8CB710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FBB05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DF82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D8F2F4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16B9F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27E8675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9D2043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8F8C3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A6AC9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DB2DFB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2AE727D8" w14:textId="77777777" w:rsidTr="00F61BCD">
        <w:trPr>
          <w:trHeight w:val="362"/>
        </w:trPr>
        <w:tc>
          <w:tcPr>
            <w:tcW w:w="1128" w:type="dxa"/>
          </w:tcPr>
          <w:p w14:paraId="564F5791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CDF481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CDD82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8D8FBA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3B0BA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F3C267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9D9B9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666FE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844C7E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1B5C45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539BB6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2D860E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0A2DC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B8BC79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C740B6D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5BA72B64" w14:textId="77777777" w:rsidTr="00F61BCD">
        <w:trPr>
          <w:trHeight w:val="362"/>
        </w:trPr>
        <w:tc>
          <w:tcPr>
            <w:tcW w:w="1128" w:type="dxa"/>
          </w:tcPr>
          <w:p w14:paraId="00F05BBF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FFC4C6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D0D11F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764B2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A2E6F1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26801C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B18C2B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FF2289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80C01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F9C7AA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11AA2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5DCB56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F28FB6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240777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E3468DA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7DEFB30" w14:textId="77777777" w:rsidTr="00F61BCD">
        <w:trPr>
          <w:trHeight w:val="362"/>
        </w:trPr>
        <w:tc>
          <w:tcPr>
            <w:tcW w:w="1128" w:type="dxa"/>
          </w:tcPr>
          <w:p w14:paraId="37387E0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0D46F50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63319B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16F155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D93897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00E988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AFDCF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60C644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46F575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E76D89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05FB18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222998D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0D9A7C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90578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51F324F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7787B51" w14:textId="77777777" w:rsidTr="00F61BCD">
        <w:trPr>
          <w:trHeight w:val="362"/>
        </w:trPr>
        <w:tc>
          <w:tcPr>
            <w:tcW w:w="1128" w:type="dxa"/>
          </w:tcPr>
          <w:p w14:paraId="40575540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16E58F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5882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B850A0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9DE607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326CE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2C1841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F5797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840AD0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43AE29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4213E79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0A7734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FF31B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322B3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3546C821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2166540A" w14:textId="77777777" w:rsidTr="00F61BCD">
        <w:trPr>
          <w:trHeight w:val="362"/>
        </w:trPr>
        <w:tc>
          <w:tcPr>
            <w:tcW w:w="1128" w:type="dxa"/>
          </w:tcPr>
          <w:p w14:paraId="641FD0C1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3985F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9632C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8261F7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991A36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336360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1C295D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FA112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46FB3D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C525CC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3EBEF25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3E63296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391B2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2D492B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00D82FA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4C3ED73" w14:textId="77777777" w:rsidTr="00F61BCD">
        <w:trPr>
          <w:trHeight w:val="362"/>
        </w:trPr>
        <w:tc>
          <w:tcPr>
            <w:tcW w:w="1128" w:type="dxa"/>
          </w:tcPr>
          <w:p w14:paraId="01E2BDFA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29EDCF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38FAB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9B7027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CE59E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FFFE6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4547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7D684E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BB4561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056E26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039736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670CD6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29E88B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6F05C1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E0945B5" w14:textId="77777777" w:rsidR="00EF5BAA" w:rsidRPr="00702889" w:rsidRDefault="00EF5BAA" w:rsidP="00EF5BAA">
            <w:pPr>
              <w:jc w:val="center"/>
            </w:pPr>
          </w:p>
        </w:tc>
      </w:tr>
    </w:tbl>
    <w:p w14:paraId="23FA9FAB" w14:textId="314336CC" w:rsidR="00BA2315" w:rsidRDefault="00BA2315" w:rsidP="00EF5BAA">
      <w:pPr>
        <w:sectPr w:rsidR="00BA2315" w:rsidSect="00F61BC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5840" w:h="12240" w:orient="landscape"/>
          <w:pgMar w:top="709" w:right="1797" w:bottom="1440" w:left="1418" w:header="284" w:footer="907" w:gutter="0"/>
          <w:cols w:space="708"/>
          <w:docGrid w:linePitch="360"/>
        </w:sectPr>
      </w:pPr>
    </w:p>
    <w:p w14:paraId="4F09CCA5" w14:textId="3CAFA9EB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36C5C303" wp14:editId="7E225398">
            <wp:simplePos x="0" y="0"/>
            <wp:positionH relativeFrom="margin">
              <wp:posOffset>-367510</wp:posOffset>
            </wp:positionH>
            <wp:positionV relativeFrom="paragraph">
              <wp:posOffset>-198687</wp:posOffset>
            </wp:positionV>
            <wp:extent cx="1014095" cy="368935"/>
            <wp:effectExtent l="0" t="0" r="0" b="0"/>
            <wp:wrapNone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Salle à manger</w:t>
      </w:r>
    </w:p>
    <w:p w14:paraId="45FCAE48" w14:textId="048B5C57" w:rsidR="00F61BCD" w:rsidRPr="00702889" w:rsidRDefault="00F61BCD" w:rsidP="00F61BCD"/>
    <w:p w14:paraId="09B6DFEB" w14:textId="11DA9508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47B8F317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1D52A674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06C8759A" w14:textId="77777777" w:rsidR="00F61BCD" w:rsidRDefault="00F61BCD" w:rsidP="00F61BCD">
      <w:pPr>
        <w:pStyle w:val="Pieddepage"/>
        <w:rPr>
          <w:i/>
          <w:iCs/>
        </w:rPr>
      </w:pPr>
    </w:p>
    <w:p w14:paraId="53545708" w14:textId="67530818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52908044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659BAFB0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20AFCE5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138C1D4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014AEFD4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32DF47BF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3AD038E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612435C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452FB71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0AD36D24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0C959B6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62778B1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1F1F0469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3F905F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0365A135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CE619A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5272629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93C6BA9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6DFAE618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D5A0D4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2BCE9B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745EC16F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22FA2C0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2883A174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5CD5A2CD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35084072" w14:textId="77777777" w:rsidTr="00BA2315">
        <w:trPr>
          <w:trHeight w:val="362"/>
        </w:trPr>
        <w:tc>
          <w:tcPr>
            <w:tcW w:w="1128" w:type="dxa"/>
          </w:tcPr>
          <w:p w14:paraId="6C0EA94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8234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244B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6D2D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66DB0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EDDDC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D6145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A5BA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FC7D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63A8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A55EF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DDBD2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518D7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1563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084E31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10ABC9F" w14:textId="77777777" w:rsidTr="00BA2315">
        <w:trPr>
          <w:trHeight w:val="362"/>
        </w:trPr>
        <w:tc>
          <w:tcPr>
            <w:tcW w:w="1128" w:type="dxa"/>
          </w:tcPr>
          <w:p w14:paraId="189D28A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2DAD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6C3D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815E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0101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9B70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3747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ACD15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8BAA6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8A8C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D4E09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5E016D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D97A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4E4F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15C67E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341D059" w14:textId="77777777" w:rsidTr="00BA2315">
        <w:trPr>
          <w:trHeight w:val="362"/>
        </w:trPr>
        <w:tc>
          <w:tcPr>
            <w:tcW w:w="1128" w:type="dxa"/>
          </w:tcPr>
          <w:p w14:paraId="13F2E02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78D06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842A1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F3922D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FAF0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DA90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E49F2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BACC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B4DA7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31436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5F3F2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A9AC8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07CB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14CA0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D98354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63F7F78" w14:textId="77777777" w:rsidTr="00BA2315">
        <w:trPr>
          <w:trHeight w:val="362"/>
        </w:trPr>
        <w:tc>
          <w:tcPr>
            <w:tcW w:w="1128" w:type="dxa"/>
          </w:tcPr>
          <w:p w14:paraId="0EE2A61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80AD6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DA10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B6CE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A111E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DD168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5A49D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2D8F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FA17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696E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9B59E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784E3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1F49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B4BE69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9D9091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A3F59DC" w14:textId="77777777" w:rsidTr="00BA2315">
        <w:trPr>
          <w:trHeight w:val="362"/>
        </w:trPr>
        <w:tc>
          <w:tcPr>
            <w:tcW w:w="1128" w:type="dxa"/>
          </w:tcPr>
          <w:p w14:paraId="6D09E19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F1FD3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2FF667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0A1F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729C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F111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43963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A50C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EE81E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FB04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EFB8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D858A7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1E0F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44E5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9248CE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0E38EC2" w14:textId="77777777" w:rsidTr="00BA2315">
        <w:trPr>
          <w:trHeight w:val="362"/>
        </w:trPr>
        <w:tc>
          <w:tcPr>
            <w:tcW w:w="1128" w:type="dxa"/>
          </w:tcPr>
          <w:p w14:paraId="3B6706D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A7E4F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AC0BD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34DF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A5FE5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BF71F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277CF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679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398A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739E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F9552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E87C7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0185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6604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FC843F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4D5C731" w14:textId="77777777" w:rsidTr="00BA2315">
        <w:trPr>
          <w:trHeight w:val="362"/>
        </w:trPr>
        <w:tc>
          <w:tcPr>
            <w:tcW w:w="1128" w:type="dxa"/>
          </w:tcPr>
          <w:p w14:paraId="04E854E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0E3D7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D5901B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A434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877783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4BB4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56294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1E4EF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C668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96BD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5EB9C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AD1AE2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912D3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5909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CC0359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80F3C0B" w14:textId="77777777" w:rsidTr="00BA2315">
        <w:trPr>
          <w:trHeight w:val="362"/>
        </w:trPr>
        <w:tc>
          <w:tcPr>
            <w:tcW w:w="1128" w:type="dxa"/>
          </w:tcPr>
          <w:p w14:paraId="38475FB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52FE32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92AD3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0DDC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DD250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59E6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FDB8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FA146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1C09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A941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F3BC1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627F10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A808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6BB9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BAEB2D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CA6509E" w14:textId="77777777" w:rsidTr="00BA2315">
        <w:trPr>
          <w:trHeight w:val="362"/>
        </w:trPr>
        <w:tc>
          <w:tcPr>
            <w:tcW w:w="1128" w:type="dxa"/>
          </w:tcPr>
          <w:p w14:paraId="3B7F415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BFAB4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EC2D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8F0A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8E8A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76DBB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7B43A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35DE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AE5A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CCB99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9D0DA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C64D2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2FD1D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35609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B5EF3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34B669B" w14:textId="77777777" w:rsidTr="00BA2315">
        <w:trPr>
          <w:trHeight w:val="362"/>
        </w:trPr>
        <w:tc>
          <w:tcPr>
            <w:tcW w:w="1128" w:type="dxa"/>
          </w:tcPr>
          <w:p w14:paraId="036F961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ADEB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C7D206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5124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0173C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C38C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F325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FE645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0540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752D8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611C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E995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421A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F12A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4EF8197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8C41F37" w14:textId="77777777" w:rsidTr="00BA2315">
        <w:trPr>
          <w:trHeight w:val="362"/>
        </w:trPr>
        <w:tc>
          <w:tcPr>
            <w:tcW w:w="1128" w:type="dxa"/>
          </w:tcPr>
          <w:p w14:paraId="6EAC1F9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C4521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315A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66EF7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FCDF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0A977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36098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CA27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54819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03407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9CBCF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AD5A8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A2F2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31FB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F92AB58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A536BCA" w14:textId="77777777" w:rsidTr="00BA2315">
        <w:trPr>
          <w:trHeight w:val="362"/>
        </w:trPr>
        <w:tc>
          <w:tcPr>
            <w:tcW w:w="1128" w:type="dxa"/>
          </w:tcPr>
          <w:p w14:paraId="26EE6F6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43578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258A5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DD939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7E4C9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4E20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48F1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5B30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5FEC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1003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B747DA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F0583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A404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C3B59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BD3759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EF95D51" w14:textId="77777777" w:rsidTr="00BA2315">
        <w:trPr>
          <w:trHeight w:val="362"/>
        </w:trPr>
        <w:tc>
          <w:tcPr>
            <w:tcW w:w="1128" w:type="dxa"/>
          </w:tcPr>
          <w:p w14:paraId="5D5AEBF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41A41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604F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CF49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3984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9166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1A06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69CD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0AB7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326A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A2CD5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5157AE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195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50B3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20A44AC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4FF7CB8" w14:textId="77777777" w:rsidTr="00BA2315">
        <w:trPr>
          <w:trHeight w:val="362"/>
        </w:trPr>
        <w:tc>
          <w:tcPr>
            <w:tcW w:w="1128" w:type="dxa"/>
          </w:tcPr>
          <w:p w14:paraId="7F7DB64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4C7AB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B1B51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175F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5BBC0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D5172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E67B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12392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27B29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FBE6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1D643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3D9EB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A27D0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7252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0C9B3B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AA5CEFC" w14:textId="77777777" w:rsidTr="00BA2315">
        <w:trPr>
          <w:trHeight w:val="362"/>
        </w:trPr>
        <w:tc>
          <w:tcPr>
            <w:tcW w:w="1128" w:type="dxa"/>
          </w:tcPr>
          <w:p w14:paraId="48607C8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8953C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4499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C949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1026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9D87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B6008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445B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7BBA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B1951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FB228B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0D1C5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8487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4D99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0F74F3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3DCF5E6" w14:textId="77777777" w:rsidTr="00BA2315">
        <w:trPr>
          <w:trHeight w:val="362"/>
        </w:trPr>
        <w:tc>
          <w:tcPr>
            <w:tcW w:w="1128" w:type="dxa"/>
          </w:tcPr>
          <w:p w14:paraId="76027E9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8C09B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1048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AED2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DF89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986F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F527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0724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50C32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EAD4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EB0AE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A0D72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0E95A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30F07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7856769" w14:textId="77777777" w:rsidR="00F61BCD" w:rsidRPr="00702889" w:rsidRDefault="00F61BCD" w:rsidP="00BA2315">
            <w:pPr>
              <w:jc w:val="center"/>
            </w:pPr>
          </w:p>
        </w:tc>
      </w:tr>
    </w:tbl>
    <w:p w14:paraId="376CC215" w14:textId="77777777" w:rsidR="00BA2315" w:rsidRDefault="00BA2315" w:rsidP="00F61BCD">
      <w:pPr>
        <w:sectPr w:rsidR="00BA2315" w:rsidSect="00BA2315">
          <w:footerReference w:type="default" r:id="rId26"/>
          <w:pgSz w:w="15840" w:h="12240" w:orient="landscape"/>
          <w:pgMar w:top="851" w:right="1797" w:bottom="1440" w:left="1418" w:header="284" w:footer="907" w:gutter="0"/>
          <w:cols w:space="708"/>
          <w:docGrid w:linePitch="360"/>
        </w:sectPr>
      </w:pPr>
    </w:p>
    <w:p w14:paraId="0E9C485A" w14:textId="7162361E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5888" behindDoc="0" locked="0" layoutInCell="1" allowOverlap="1" wp14:anchorId="09043B57" wp14:editId="0E9F0B4B">
            <wp:simplePos x="0" y="0"/>
            <wp:positionH relativeFrom="margin">
              <wp:posOffset>-506473</wp:posOffset>
            </wp:positionH>
            <wp:positionV relativeFrom="paragraph">
              <wp:posOffset>-367665</wp:posOffset>
            </wp:positionV>
            <wp:extent cx="1014095" cy="368935"/>
            <wp:effectExtent l="0" t="0" r="0" b="0"/>
            <wp:wrapNone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Salle(s) de pause</w:t>
      </w:r>
    </w:p>
    <w:p w14:paraId="1C90528E" w14:textId="7464C75B" w:rsidR="00F61BCD" w:rsidRPr="00702889" w:rsidRDefault="00F61BCD" w:rsidP="00F61BCD"/>
    <w:p w14:paraId="67BBCB5B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2A753D9F" w14:textId="57753530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6EC9D540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5006E5F2" w14:textId="77777777" w:rsidR="00F61BCD" w:rsidRDefault="00F61BCD" w:rsidP="00F61BCD">
      <w:pPr>
        <w:pStyle w:val="Pieddepage"/>
        <w:rPr>
          <w:i/>
          <w:iCs/>
        </w:rPr>
      </w:pPr>
    </w:p>
    <w:p w14:paraId="33B04BC2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6BAA6DE5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0D5718F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616553C8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074C054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0A729A82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699E256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730E82E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0EC12D5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23F43BE4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119606EE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0446E2C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2E75C3A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6DED63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DCC2CC8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CDECECB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AB02F4B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413194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BBE7CA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C02EA4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8CA109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5AEC120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2D7B8855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729E1CB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1CC81C70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3F7B98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08B99C57" w14:textId="77777777" w:rsidTr="00BA2315">
        <w:trPr>
          <w:trHeight w:val="362"/>
        </w:trPr>
        <w:tc>
          <w:tcPr>
            <w:tcW w:w="1128" w:type="dxa"/>
          </w:tcPr>
          <w:p w14:paraId="43948E7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52B03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30AC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5A1E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44B8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5AA50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37937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63AF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4FCB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B3E51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0B752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3E429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25684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1E69D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2CE8B0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0889A4F" w14:textId="77777777" w:rsidTr="00BA2315">
        <w:trPr>
          <w:trHeight w:val="362"/>
        </w:trPr>
        <w:tc>
          <w:tcPr>
            <w:tcW w:w="1128" w:type="dxa"/>
          </w:tcPr>
          <w:p w14:paraId="53AF599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0C17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DDEF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4CD7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E266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E818F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76FB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94740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34C2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15C5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5475B4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D84A1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37AA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89FF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70D9E8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09C3E8A" w14:textId="77777777" w:rsidTr="00BA2315">
        <w:trPr>
          <w:trHeight w:val="362"/>
        </w:trPr>
        <w:tc>
          <w:tcPr>
            <w:tcW w:w="1128" w:type="dxa"/>
          </w:tcPr>
          <w:p w14:paraId="339491A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5A596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C9AFB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BBBAA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F53D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3EF8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DC306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3AE9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12BD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0EDA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4D270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838F3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BDC12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B792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184D996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2FFD8C8" w14:textId="77777777" w:rsidTr="00BA2315">
        <w:trPr>
          <w:trHeight w:val="362"/>
        </w:trPr>
        <w:tc>
          <w:tcPr>
            <w:tcW w:w="1128" w:type="dxa"/>
          </w:tcPr>
          <w:p w14:paraId="5517EF1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23C906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87CEF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F9F5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5C49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8E13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7E75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7EDD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B04E8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65163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B6A1E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12F12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F3E8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21C7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FDD2C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F6DD65A" w14:textId="77777777" w:rsidTr="00BA2315">
        <w:trPr>
          <w:trHeight w:val="362"/>
        </w:trPr>
        <w:tc>
          <w:tcPr>
            <w:tcW w:w="1128" w:type="dxa"/>
          </w:tcPr>
          <w:p w14:paraId="2C2C1453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21479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67ED5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D6DD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06F6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1969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F015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6C65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785E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C848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3909F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E3CFF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1FF55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1468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7EA37D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D534665" w14:textId="77777777" w:rsidTr="00BA2315">
        <w:trPr>
          <w:trHeight w:val="362"/>
        </w:trPr>
        <w:tc>
          <w:tcPr>
            <w:tcW w:w="1128" w:type="dxa"/>
          </w:tcPr>
          <w:p w14:paraId="73C515F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AE83A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A2BAD6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A97E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95677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2C45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65C4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2213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5157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A24D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78AEF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820E1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7BB5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EEC0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650302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CDFDB7F" w14:textId="77777777" w:rsidTr="00BA2315">
        <w:trPr>
          <w:trHeight w:val="362"/>
        </w:trPr>
        <w:tc>
          <w:tcPr>
            <w:tcW w:w="1128" w:type="dxa"/>
          </w:tcPr>
          <w:p w14:paraId="6EC05373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34E5CE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4F33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76D18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51B5D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BA962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41E6E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E895C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69D8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4D870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E60CA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23E943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C9CA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95ABDB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92C8B1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A920ACA" w14:textId="77777777" w:rsidTr="00BA2315">
        <w:trPr>
          <w:trHeight w:val="362"/>
        </w:trPr>
        <w:tc>
          <w:tcPr>
            <w:tcW w:w="1128" w:type="dxa"/>
          </w:tcPr>
          <w:p w14:paraId="12F48C8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AC0C8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E80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F80B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CEB8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38C5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3369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632B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8D17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EC1DD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62E1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276FA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6ACF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AEE2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D28354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E1C9A5B" w14:textId="77777777" w:rsidTr="00BA2315">
        <w:trPr>
          <w:trHeight w:val="362"/>
        </w:trPr>
        <w:tc>
          <w:tcPr>
            <w:tcW w:w="1128" w:type="dxa"/>
          </w:tcPr>
          <w:p w14:paraId="0FB4C13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46579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EE57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A489B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843FD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56B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1536C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E49E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59441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393EF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D53F66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92142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1293E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C122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F55153C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F1B5EF7" w14:textId="77777777" w:rsidTr="00BA2315">
        <w:trPr>
          <w:trHeight w:val="362"/>
        </w:trPr>
        <w:tc>
          <w:tcPr>
            <w:tcW w:w="1128" w:type="dxa"/>
          </w:tcPr>
          <w:p w14:paraId="1A5A5CC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7A59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BF53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03450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27BCB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2E48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4A3175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C2C8E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A16F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2C38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575F2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8D65C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96C9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C1C3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D7A124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9E0BA6C" w14:textId="77777777" w:rsidTr="00BA2315">
        <w:trPr>
          <w:trHeight w:val="362"/>
        </w:trPr>
        <w:tc>
          <w:tcPr>
            <w:tcW w:w="1128" w:type="dxa"/>
          </w:tcPr>
          <w:p w14:paraId="081726A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B320D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A3399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8966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29BF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A576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CC12D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EC154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F97F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97F7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70134E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457D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96798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64BB1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0D9AD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156F0AA" w14:textId="77777777" w:rsidTr="00BA2315">
        <w:trPr>
          <w:trHeight w:val="362"/>
        </w:trPr>
        <w:tc>
          <w:tcPr>
            <w:tcW w:w="1128" w:type="dxa"/>
          </w:tcPr>
          <w:p w14:paraId="1D5C954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3D8A3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067C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8D7FB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0D2C6C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2159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78490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B993A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162E0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5D0F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216CC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FA390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E0A5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2E02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111578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3D0F863" w14:textId="77777777" w:rsidTr="00BA2315">
        <w:trPr>
          <w:trHeight w:val="362"/>
        </w:trPr>
        <w:tc>
          <w:tcPr>
            <w:tcW w:w="1128" w:type="dxa"/>
          </w:tcPr>
          <w:p w14:paraId="5F5B8CD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635E6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D2B58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8BD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2E4C8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DC2B0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26AEF1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6295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018C0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8B59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CFB53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0C6F9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6EFB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B7EC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2FDF5F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A7E5573" w14:textId="77777777" w:rsidTr="00BA2315">
        <w:trPr>
          <w:trHeight w:val="362"/>
        </w:trPr>
        <w:tc>
          <w:tcPr>
            <w:tcW w:w="1128" w:type="dxa"/>
          </w:tcPr>
          <w:p w14:paraId="62D5E60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2E57E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2EAD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D050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B787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E890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BEA79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D4A6B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AFD0B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B431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3DF9C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472F7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9602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EB76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29BE8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0B7C56F" w14:textId="77777777" w:rsidTr="00BA2315">
        <w:trPr>
          <w:trHeight w:val="362"/>
        </w:trPr>
        <w:tc>
          <w:tcPr>
            <w:tcW w:w="1128" w:type="dxa"/>
          </w:tcPr>
          <w:p w14:paraId="4BA0D68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453946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571CB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A165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FD205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72EDB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9C8B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ADC6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8A5A9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55C4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36821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CD2872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3989B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07FE83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5FC077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A8D58BF" w14:textId="77777777" w:rsidTr="00BA2315">
        <w:trPr>
          <w:trHeight w:val="362"/>
        </w:trPr>
        <w:tc>
          <w:tcPr>
            <w:tcW w:w="1128" w:type="dxa"/>
          </w:tcPr>
          <w:p w14:paraId="351E25A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97CB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6C27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24BF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6DC0DA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0473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CC7E3D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7D19B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5003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DABE1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5FC402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935B7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BBCE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E182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557F637" w14:textId="77777777" w:rsidR="00F61BCD" w:rsidRPr="00702889" w:rsidRDefault="00F61BCD" w:rsidP="00BA2315">
            <w:pPr>
              <w:jc w:val="center"/>
            </w:pPr>
          </w:p>
        </w:tc>
      </w:tr>
    </w:tbl>
    <w:p w14:paraId="10693ECF" w14:textId="77777777" w:rsidR="00BA2315" w:rsidRDefault="00BA2315" w:rsidP="00F61BCD">
      <w:pPr>
        <w:sectPr w:rsidR="00BA2315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1AEA55FE" w14:textId="0680F2DF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7936" behindDoc="0" locked="0" layoutInCell="1" allowOverlap="1" wp14:anchorId="1BF21873" wp14:editId="1A63877A">
            <wp:simplePos x="0" y="0"/>
            <wp:positionH relativeFrom="margin">
              <wp:posOffset>-271849</wp:posOffset>
            </wp:positionH>
            <wp:positionV relativeFrom="paragraph">
              <wp:posOffset>-271969</wp:posOffset>
            </wp:positionV>
            <wp:extent cx="1014095" cy="368935"/>
            <wp:effectExtent l="0" t="0" r="0" b="0"/>
            <wp:wrapNone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Unités d’hébergement</w:t>
      </w:r>
    </w:p>
    <w:p w14:paraId="2AF1BFCD" w14:textId="77777777" w:rsidR="00F61BCD" w:rsidRPr="00702889" w:rsidRDefault="00F61BCD" w:rsidP="00F61BCD"/>
    <w:p w14:paraId="1757DCBD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20BBFA28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66788C8C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39B4C3A8" w14:textId="77777777" w:rsidR="00F61BCD" w:rsidRDefault="00F61BCD" w:rsidP="00F61BCD">
      <w:pPr>
        <w:pStyle w:val="Pieddepage"/>
        <w:rPr>
          <w:i/>
          <w:iCs/>
        </w:rPr>
      </w:pPr>
    </w:p>
    <w:p w14:paraId="66C2D3FA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2880A3CF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5B4B16C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6AB4CA6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34C56E3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15211E0D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328AA0CE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0B47CEA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5CCF07D9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0D6CF85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271CF153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6A1913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5F0D93B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6E82C7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3FDD2E7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B90B851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9FBD17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C9EC9F8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72B71AD6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58D8BB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2369F3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486B47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0EC5BE2E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531D9DB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23929E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5608B537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15A486FE" w14:textId="77777777" w:rsidTr="00BA2315">
        <w:trPr>
          <w:trHeight w:val="362"/>
        </w:trPr>
        <w:tc>
          <w:tcPr>
            <w:tcW w:w="1128" w:type="dxa"/>
          </w:tcPr>
          <w:p w14:paraId="1C62B7A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22D160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B1FA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D0E9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A65D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6A47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3CA6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CBD8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3912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68E3F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A393E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11D99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9471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4DF63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8E99FC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58EBAF2" w14:textId="77777777" w:rsidTr="00BA2315">
        <w:trPr>
          <w:trHeight w:val="362"/>
        </w:trPr>
        <w:tc>
          <w:tcPr>
            <w:tcW w:w="1128" w:type="dxa"/>
          </w:tcPr>
          <w:p w14:paraId="63DB79F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5E3D6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9D1C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5EEA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5FD6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C46D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A405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67E7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184ED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957B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BBE1E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79BBA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C5513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CCA1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3614487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25657C1" w14:textId="77777777" w:rsidTr="00BA2315">
        <w:trPr>
          <w:trHeight w:val="362"/>
        </w:trPr>
        <w:tc>
          <w:tcPr>
            <w:tcW w:w="1128" w:type="dxa"/>
          </w:tcPr>
          <w:p w14:paraId="2FA6AFD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8B430A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3BB72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1CC29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F6149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52A99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40C23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768D4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A00A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C38A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9A0ED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DB10E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8883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39FE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7DADCD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B643326" w14:textId="77777777" w:rsidTr="00BA2315">
        <w:trPr>
          <w:trHeight w:val="362"/>
        </w:trPr>
        <w:tc>
          <w:tcPr>
            <w:tcW w:w="1128" w:type="dxa"/>
          </w:tcPr>
          <w:p w14:paraId="05715D6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91A28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8C5F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33C06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DF17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979E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8A078E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4A8DE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32D7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7951A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83F2B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A6147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0516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4666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6DA9A7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9D27559" w14:textId="77777777" w:rsidTr="00BA2315">
        <w:trPr>
          <w:trHeight w:val="362"/>
        </w:trPr>
        <w:tc>
          <w:tcPr>
            <w:tcW w:w="1128" w:type="dxa"/>
          </w:tcPr>
          <w:p w14:paraId="2E0B1EE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BAE80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80D7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D7E2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0BC2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3F8A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0A4BDC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B118E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A415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E14F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B44C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5E6AF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DF220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E3814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EE31CB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71BBE7E2" w14:textId="77777777" w:rsidTr="00BA2315">
        <w:trPr>
          <w:trHeight w:val="362"/>
        </w:trPr>
        <w:tc>
          <w:tcPr>
            <w:tcW w:w="1128" w:type="dxa"/>
          </w:tcPr>
          <w:p w14:paraId="59ECA66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6B7C9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B1942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8DF4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E082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FAA8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413FF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3605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96E0E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23F2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422A9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0BA35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9100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D56F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A10633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7CA8C121" w14:textId="77777777" w:rsidTr="00BA2315">
        <w:trPr>
          <w:trHeight w:val="362"/>
        </w:trPr>
        <w:tc>
          <w:tcPr>
            <w:tcW w:w="1128" w:type="dxa"/>
          </w:tcPr>
          <w:p w14:paraId="50BBC94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F2687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41910F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AD840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BAE59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AF71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A553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8B82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2BDB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8CD5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5E9B2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16A2E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18BBD9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F5214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F0B39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C28C7D0" w14:textId="77777777" w:rsidTr="00BA2315">
        <w:trPr>
          <w:trHeight w:val="362"/>
        </w:trPr>
        <w:tc>
          <w:tcPr>
            <w:tcW w:w="1128" w:type="dxa"/>
          </w:tcPr>
          <w:p w14:paraId="7105F79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CF825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B85B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A8FF8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60D5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E5FE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4FBA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BC07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77AA81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78EEA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0D169C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CD495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8A234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7879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0D3E5E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A4EEA55" w14:textId="77777777" w:rsidTr="00BA2315">
        <w:trPr>
          <w:trHeight w:val="362"/>
        </w:trPr>
        <w:tc>
          <w:tcPr>
            <w:tcW w:w="1128" w:type="dxa"/>
          </w:tcPr>
          <w:p w14:paraId="13861CDB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B0DAA1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64223F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6ABA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7295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EE38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03280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23D3C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C7FA8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86837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134D6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302DC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D98D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26A13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D03152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6869BDA" w14:textId="77777777" w:rsidTr="00BA2315">
        <w:trPr>
          <w:trHeight w:val="362"/>
        </w:trPr>
        <w:tc>
          <w:tcPr>
            <w:tcW w:w="1128" w:type="dxa"/>
          </w:tcPr>
          <w:p w14:paraId="00809A1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A35A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5C7BF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B05A65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2C9F5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8E954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674E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2A6C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91E0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D584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DE9A0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6C0CF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DE3A9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DC008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00BFA1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3A4F1B9" w14:textId="77777777" w:rsidTr="00BA2315">
        <w:trPr>
          <w:trHeight w:val="362"/>
        </w:trPr>
        <w:tc>
          <w:tcPr>
            <w:tcW w:w="1128" w:type="dxa"/>
          </w:tcPr>
          <w:p w14:paraId="1515BCF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DFED6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48246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4DBE9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395CB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A3C8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3E2DC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6E24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6F7F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71F2C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07C64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F2AA3B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D818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2AD8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8CF4C0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2ACC136" w14:textId="77777777" w:rsidTr="00BA2315">
        <w:trPr>
          <w:trHeight w:val="362"/>
        </w:trPr>
        <w:tc>
          <w:tcPr>
            <w:tcW w:w="1128" w:type="dxa"/>
          </w:tcPr>
          <w:p w14:paraId="79DA3B1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419EF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FFE4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FD34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CE36A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7D19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49B88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399E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983D9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2E1F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6B3C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30751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BEE5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7378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0E3EAA0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3D3DC89" w14:textId="77777777" w:rsidTr="00BA2315">
        <w:trPr>
          <w:trHeight w:val="362"/>
        </w:trPr>
        <w:tc>
          <w:tcPr>
            <w:tcW w:w="1128" w:type="dxa"/>
          </w:tcPr>
          <w:p w14:paraId="287CFA3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D9853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B899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DC55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2BB09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C6BB2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AAED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A02D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08AE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2A2F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17B96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D492B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2045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1C37F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59C9A2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850CE8C" w14:textId="77777777" w:rsidTr="00BA2315">
        <w:trPr>
          <w:trHeight w:val="362"/>
        </w:trPr>
        <w:tc>
          <w:tcPr>
            <w:tcW w:w="1128" w:type="dxa"/>
          </w:tcPr>
          <w:p w14:paraId="41C0372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60FD2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FD91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B6A2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910C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93F6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642E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4B0A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BD8C80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7FA5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9EE36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2A16B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9605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698F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7ADF9B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B353292" w14:textId="77777777" w:rsidTr="00BA2315">
        <w:trPr>
          <w:trHeight w:val="362"/>
        </w:trPr>
        <w:tc>
          <w:tcPr>
            <w:tcW w:w="1128" w:type="dxa"/>
          </w:tcPr>
          <w:p w14:paraId="2F10A32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C4F13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B5F3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49C4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C08B7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79EB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13ABE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9882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C254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3B98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153A6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114396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E9D6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D75A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8A84A3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F767746" w14:textId="77777777" w:rsidTr="00BA2315">
        <w:trPr>
          <w:trHeight w:val="362"/>
        </w:trPr>
        <w:tc>
          <w:tcPr>
            <w:tcW w:w="1128" w:type="dxa"/>
          </w:tcPr>
          <w:p w14:paraId="52E1E327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ED440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B6DB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FE47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0357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D52F25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2758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A7D29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BABF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6292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99B7F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D69299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6CA7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15DBF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4878E99" w14:textId="77777777" w:rsidR="00F61BCD" w:rsidRPr="00702889" w:rsidRDefault="00F61BCD" w:rsidP="00BA2315">
            <w:pPr>
              <w:jc w:val="center"/>
            </w:pPr>
          </w:p>
        </w:tc>
      </w:tr>
    </w:tbl>
    <w:p w14:paraId="50587228" w14:textId="77777777" w:rsidR="00BA2315" w:rsidRDefault="00BA2315" w:rsidP="00F61BCD">
      <w:pPr>
        <w:sectPr w:rsidR="00BA2315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140561F7" w14:textId="775108BE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9984" behindDoc="0" locked="0" layoutInCell="1" allowOverlap="1" wp14:anchorId="7AC94E6A" wp14:editId="0E3AA007">
            <wp:simplePos x="0" y="0"/>
            <wp:positionH relativeFrom="margin">
              <wp:posOffset>-395416</wp:posOffset>
            </wp:positionH>
            <wp:positionV relativeFrom="paragraph">
              <wp:posOffset>-223057</wp:posOffset>
            </wp:positionV>
            <wp:extent cx="1014095" cy="368935"/>
            <wp:effectExtent l="0" t="0" r="0" b="0"/>
            <wp:wrapNone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Vestiaires et douches</w:t>
      </w:r>
    </w:p>
    <w:p w14:paraId="2D8C0C56" w14:textId="77777777" w:rsidR="00F61BCD" w:rsidRPr="00702889" w:rsidRDefault="00F61BCD" w:rsidP="00F61BCD"/>
    <w:p w14:paraId="70C1FD48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5D1E9C47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7A5E49FF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0E49C5A8" w14:textId="77777777" w:rsidR="00F61BCD" w:rsidRDefault="00F61BCD" w:rsidP="00F61BCD">
      <w:pPr>
        <w:pStyle w:val="Pieddepage"/>
        <w:rPr>
          <w:i/>
          <w:iCs/>
        </w:rPr>
      </w:pPr>
    </w:p>
    <w:p w14:paraId="3F3087FC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29024677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43DDB31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2B2CBD2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6E60FFF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1A48AA88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70C2EA5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00A5CC2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7395AA0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4FA9327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26549910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57561C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1D8C2E6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DBF0F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1B90B22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32ECB613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E11BC8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979D49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1DE81DF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30292500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57D3470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F51727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12A05D6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2D2AFD2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53F5DE5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B01FD05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60DAD0CF" w14:textId="77777777" w:rsidTr="00BA2315">
        <w:trPr>
          <w:trHeight w:val="362"/>
        </w:trPr>
        <w:tc>
          <w:tcPr>
            <w:tcW w:w="1128" w:type="dxa"/>
          </w:tcPr>
          <w:p w14:paraId="1680B20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23AD81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80B5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C01D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2C6F8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6C0B8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A7FB5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5715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7E5B3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110E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35F3B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777A4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DD96A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E9A8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CF65300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7C191A2" w14:textId="77777777" w:rsidTr="00BA2315">
        <w:trPr>
          <w:trHeight w:val="362"/>
        </w:trPr>
        <w:tc>
          <w:tcPr>
            <w:tcW w:w="1128" w:type="dxa"/>
          </w:tcPr>
          <w:p w14:paraId="45897CA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680CCC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63C65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1B3B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DCE19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A2AA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9699C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9F4F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1AF68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58DB2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8DC7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D64B7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DDDA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1009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74CC8D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81B9A9C" w14:textId="77777777" w:rsidTr="00BA2315">
        <w:trPr>
          <w:trHeight w:val="362"/>
        </w:trPr>
        <w:tc>
          <w:tcPr>
            <w:tcW w:w="1128" w:type="dxa"/>
          </w:tcPr>
          <w:p w14:paraId="37FCD03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8CD8C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96CA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D52F0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479ED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9DB6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15F00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94F8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21D57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C357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3007D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4E133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E7AF8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E8FCE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DEA7F1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386DDA5" w14:textId="77777777" w:rsidTr="00BA2315">
        <w:trPr>
          <w:trHeight w:val="362"/>
        </w:trPr>
        <w:tc>
          <w:tcPr>
            <w:tcW w:w="1128" w:type="dxa"/>
          </w:tcPr>
          <w:p w14:paraId="66071E0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A18A8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FA61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87FB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9B5FC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A1ED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01AF3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4F1E2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9E0BD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38B0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9E6CB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6153D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D3FC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A85FB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1090EB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B1BA63C" w14:textId="77777777" w:rsidTr="00BA2315">
        <w:trPr>
          <w:trHeight w:val="362"/>
        </w:trPr>
        <w:tc>
          <w:tcPr>
            <w:tcW w:w="1128" w:type="dxa"/>
          </w:tcPr>
          <w:p w14:paraId="47F1E83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66782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07D7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3D6B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BEBD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7916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6959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93AB4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1D8C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A959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AEDA2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9919A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E97F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D2F8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98E172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9B798D2" w14:textId="77777777" w:rsidTr="00BA2315">
        <w:trPr>
          <w:trHeight w:val="362"/>
        </w:trPr>
        <w:tc>
          <w:tcPr>
            <w:tcW w:w="1128" w:type="dxa"/>
          </w:tcPr>
          <w:p w14:paraId="2EC52EE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DA61F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920BB4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BE28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534EF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D5E9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64385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D153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7626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BBD1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A734A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3FFB7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3BF7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9FB2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8A0BE7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3A4133A" w14:textId="77777777" w:rsidTr="00BA2315">
        <w:trPr>
          <w:trHeight w:val="362"/>
        </w:trPr>
        <w:tc>
          <w:tcPr>
            <w:tcW w:w="1128" w:type="dxa"/>
          </w:tcPr>
          <w:p w14:paraId="236E961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481D0F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3A8C4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24D6B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84CF5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79E2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F66E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EDC4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9A41AD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A62AD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CC6E65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57FFF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885E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941B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8F11448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584459E" w14:textId="77777777" w:rsidTr="00BA2315">
        <w:trPr>
          <w:trHeight w:val="362"/>
        </w:trPr>
        <w:tc>
          <w:tcPr>
            <w:tcW w:w="1128" w:type="dxa"/>
          </w:tcPr>
          <w:p w14:paraId="588288B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2C2A2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CDC0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61BA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47CD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93F9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CEA6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E7C5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782E2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381B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A95E0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2C995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783E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1F1D6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5B96C8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289496D" w14:textId="77777777" w:rsidTr="00BA2315">
        <w:trPr>
          <w:trHeight w:val="362"/>
        </w:trPr>
        <w:tc>
          <w:tcPr>
            <w:tcW w:w="1128" w:type="dxa"/>
          </w:tcPr>
          <w:p w14:paraId="3E6F6D1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3B878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ECDC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DD68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3EB8E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D827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6B1D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5329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669C3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6B71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EDC0E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B141A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3F3FE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8314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5BDEF1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A0D95CF" w14:textId="77777777" w:rsidTr="00BA2315">
        <w:trPr>
          <w:trHeight w:val="362"/>
        </w:trPr>
        <w:tc>
          <w:tcPr>
            <w:tcW w:w="1128" w:type="dxa"/>
          </w:tcPr>
          <w:p w14:paraId="37D2A3F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6E89A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487E8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FD55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DB998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2DC1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5C85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A6EEF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CE743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0F36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5B51F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08355B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97D15E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BDAAB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D49FA2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10F0F30" w14:textId="77777777" w:rsidTr="00BA2315">
        <w:trPr>
          <w:trHeight w:val="362"/>
        </w:trPr>
        <w:tc>
          <w:tcPr>
            <w:tcW w:w="1128" w:type="dxa"/>
          </w:tcPr>
          <w:p w14:paraId="56390D8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5C8BA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956B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3870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338CB4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4DB61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3545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A5DA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AB7CE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8730F2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11862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6F761F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B2CDF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93551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352D1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A78E527" w14:textId="77777777" w:rsidTr="00BA2315">
        <w:trPr>
          <w:trHeight w:val="362"/>
        </w:trPr>
        <w:tc>
          <w:tcPr>
            <w:tcW w:w="1128" w:type="dxa"/>
          </w:tcPr>
          <w:p w14:paraId="19C683C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FB91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F54F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FD09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7321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D2E8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53578D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6A7BD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31CF0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3D3D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072254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60CDB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5A0E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FDB1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A8FD20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76C1A29" w14:textId="77777777" w:rsidTr="00BA2315">
        <w:trPr>
          <w:trHeight w:val="362"/>
        </w:trPr>
        <w:tc>
          <w:tcPr>
            <w:tcW w:w="1128" w:type="dxa"/>
          </w:tcPr>
          <w:p w14:paraId="6AFBF31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EAA99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1D3320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3276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E9BB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CD16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F60C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37E7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CA0E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963C1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08BFA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51C7A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09F7D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9354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C24B62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2492327" w14:textId="77777777" w:rsidTr="00BA2315">
        <w:trPr>
          <w:trHeight w:val="362"/>
        </w:trPr>
        <w:tc>
          <w:tcPr>
            <w:tcW w:w="1128" w:type="dxa"/>
          </w:tcPr>
          <w:p w14:paraId="5934484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5C573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F87F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24121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B9B0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C541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F7177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F6AE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8B8F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D19AF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D7B1C8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70135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643D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A0D6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95FFBB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4E75065" w14:textId="77777777" w:rsidTr="00BA2315">
        <w:trPr>
          <w:trHeight w:val="362"/>
        </w:trPr>
        <w:tc>
          <w:tcPr>
            <w:tcW w:w="1128" w:type="dxa"/>
          </w:tcPr>
          <w:p w14:paraId="5AD6706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FA3D6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6C6C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8FDCB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1320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E363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6BA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5057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490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C380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92FF0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F3B0C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74F87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1F28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35166F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FCA076E" w14:textId="77777777" w:rsidTr="00BA2315">
        <w:trPr>
          <w:trHeight w:val="362"/>
        </w:trPr>
        <w:tc>
          <w:tcPr>
            <w:tcW w:w="1128" w:type="dxa"/>
          </w:tcPr>
          <w:p w14:paraId="5903FD8B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22A8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1B811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D8511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504FF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DB29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D8A2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E413F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DDDE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A974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FD3FD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2ACB3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711A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0C47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E23002A" w14:textId="77777777" w:rsidR="00F61BCD" w:rsidRPr="00702889" w:rsidRDefault="00F61BCD" w:rsidP="00BA2315">
            <w:pPr>
              <w:jc w:val="center"/>
            </w:pPr>
          </w:p>
        </w:tc>
      </w:tr>
    </w:tbl>
    <w:p w14:paraId="5F155A6D" w14:textId="77777777" w:rsidR="00F61BCD" w:rsidRDefault="00F61BCD" w:rsidP="00F61BCD">
      <w:pPr>
        <w:sectPr w:rsidR="00F61BCD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2FFAB367" w14:textId="5052B888" w:rsidR="008171A6" w:rsidRPr="008171A6" w:rsidRDefault="008171A6" w:rsidP="0013394D">
      <w:pPr>
        <w:suppressAutoHyphens/>
        <w:spacing w:before="120" w:after="360"/>
        <w:ind w:left="142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92032" behindDoc="0" locked="0" layoutInCell="1" allowOverlap="1" wp14:anchorId="6FB11823" wp14:editId="32B7CD7B">
            <wp:simplePos x="0" y="0"/>
            <wp:positionH relativeFrom="margin">
              <wp:posOffset>-448967</wp:posOffset>
            </wp:positionH>
            <wp:positionV relativeFrom="paragraph">
              <wp:posOffset>-837762</wp:posOffset>
            </wp:positionV>
            <wp:extent cx="1014095" cy="368935"/>
            <wp:effectExtent l="0" t="0" r="0" b="0"/>
            <wp:wrapNone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A6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AIDE-MÉMOIRE POUR L’ENTRETIEN, LE NETTOYAGE ET LA DÉSINFECTION</w:t>
      </w:r>
      <w:r w:rsidR="0013394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*</w:t>
      </w:r>
    </w:p>
    <w:p w14:paraId="719BFA69" w14:textId="41BBDC3E" w:rsidR="008171A6" w:rsidRPr="0013394D" w:rsidRDefault="008171A6" w:rsidP="008171A6">
      <w:pPr>
        <w:tabs>
          <w:tab w:val="left" w:pos="1418"/>
          <w:tab w:val="right" w:leader="underscore" w:pos="12191"/>
        </w:tabs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 xml:space="preserve">ENTREPRISE : </w:t>
      </w:r>
      <w:r w:rsidRPr="0013394D">
        <w:rPr>
          <w:rFonts w:eastAsia="Times New Roman" w:cs="Times New Roman"/>
          <w:b/>
          <w:bCs/>
        </w:rPr>
        <w:tab/>
      </w:r>
      <w:r w:rsidRPr="0013394D">
        <w:rPr>
          <w:rFonts w:eastAsia="Times New Roman" w:cs="Times New Roman"/>
          <w:b/>
          <w:bCs/>
        </w:rPr>
        <w:tab/>
      </w:r>
    </w:p>
    <w:p w14:paraId="07E2874F" w14:textId="77777777" w:rsidR="008171A6" w:rsidRPr="000C0F18" w:rsidRDefault="008171A6" w:rsidP="008171A6">
      <w:pPr>
        <w:rPr>
          <w:rFonts w:eastAsia="Times New Roman" w:cs="Times New Roman"/>
        </w:rPr>
      </w:pPr>
    </w:p>
    <w:p w14:paraId="3D5D03E7" w14:textId="77777777" w:rsidR="008171A6" w:rsidRPr="008171A6" w:rsidRDefault="008171A6" w:rsidP="008171A6">
      <w:pPr>
        <w:pStyle w:val="Paragraphedeliste"/>
        <w:widowControl w:val="0"/>
        <w:numPr>
          <w:ilvl w:val="0"/>
          <w:numId w:val="11"/>
        </w:numPr>
        <w:spacing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8171A6">
        <w:rPr>
          <w:rFonts w:eastAsia="Times New Roman" w:cs="Times New Roman"/>
          <w:b/>
          <w:bCs/>
        </w:rPr>
        <w:t>ÉQUIPEMENTS REQUIS POUR NETTOYER ET DÉSINFECTER</w:t>
      </w:r>
    </w:p>
    <w:p w14:paraId="1B6D8FE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Produits de nettoyage </w:t>
      </w:r>
      <w:r>
        <w:rPr>
          <w:rFonts w:eastAsia="Times New Roman" w:cs="Times New Roman"/>
        </w:rPr>
        <w:t>(ex. : savon, récurant, produit javellisant)</w:t>
      </w:r>
    </w:p>
    <w:p w14:paraId="55355F9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Désinfectant (mélange eau javel (10 %) et eau (90 %))</w:t>
      </w:r>
    </w:p>
    <w:p w14:paraId="7B9FF35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Gants jetables</w:t>
      </w:r>
    </w:p>
    <w:p w14:paraId="4246931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Guenilles</w:t>
      </w:r>
    </w:p>
    <w:p w14:paraId="2885AE6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Balai</w:t>
      </w:r>
    </w:p>
    <w:p w14:paraId="2B805F1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Vadrouille </w:t>
      </w:r>
    </w:p>
    <w:p w14:paraId="4BEABE99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PRODUITS ET MATÉRIEL REQUIS POUR RÉAPPROVISIONNER LES TOILETTES ET ESPACES COMMUNS</w:t>
      </w:r>
    </w:p>
    <w:p w14:paraId="079EE0E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Papier de toilette</w:t>
      </w:r>
    </w:p>
    <w:p w14:paraId="7526D84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Savon à main/</w:t>
      </w:r>
      <w:r>
        <w:rPr>
          <w:rFonts w:eastAsia="Times New Roman" w:cs="Times New Roman"/>
        </w:rPr>
        <w:t>g</w:t>
      </w:r>
      <w:r w:rsidRPr="000C0F18">
        <w:rPr>
          <w:rFonts w:eastAsia="Times New Roman" w:cs="Times New Roman"/>
        </w:rPr>
        <w:t>el désinfectant</w:t>
      </w:r>
    </w:p>
    <w:p w14:paraId="6E441E3E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Lingettes désinfectantes</w:t>
      </w:r>
    </w:p>
    <w:p w14:paraId="4649138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Serviettes en papier pour les mains</w:t>
      </w:r>
    </w:p>
    <w:p w14:paraId="7C7E13C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Sacs poubelles</w:t>
      </w:r>
    </w:p>
    <w:p w14:paraId="2CFEBA0C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DES SALLES DE TOILETTES</w:t>
      </w:r>
    </w:p>
    <w:p w14:paraId="433422D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Pr="000C0F18">
        <w:rPr>
          <w:rFonts w:eastAsia="Times New Roman" w:cs="Times New Roman"/>
        </w:rPr>
        <w:t>nterrupteurs d'éclairage</w:t>
      </w:r>
    </w:p>
    <w:p w14:paraId="4229930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oignées de porte</w:t>
      </w:r>
    </w:p>
    <w:p w14:paraId="4FFB711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Pr="000C0F18">
        <w:rPr>
          <w:rFonts w:eastAsia="Times New Roman" w:cs="Times New Roman"/>
        </w:rPr>
        <w:t>iroir</w:t>
      </w:r>
    </w:p>
    <w:p w14:paraId="7C2DE2CE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Pr="000C0F18">
        <w:rPr>
          <w:rFonts w:eastAsia="Times New Roman" w:cs="Times New Roman"/>
        </w:rPr>
        <w:t>euble</w:t>
      </w:r>
      <w:r>
        <w:rPr>
          <w:rFonts w:eastAsia="Times New Roman" w:cs="Times New Roman"/>
        </w:rPr>
        <w:t xml:space="preserve"> lavabo</w:t>
      </w:r>
      <w:r w:rsidRPr="000C0F18">
        <w:rPr>
          <w:rFonts w:eastAsia="Times New Roman" w:cs="Times New Roman"/>
        </w:rPr>
        <w:t xml:space="preserve"> (portes, poignées)</w:t>
      </w:r>
    </w:p>
    <w:p w14:paraId="0762F12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É</w:t>
      </w:r>
      <w:r w:rsidRPr="000C0F18">
        <w:rPr>
          <w:rFonts w:eastAsia="Times New Roman" w:cs="Times New Roman"/>
        </w:rPr>
        <w:t>viers (</w:t>
      </w:r>
      <w:r>
        <w:rPr>
          <w:rFonts w:eastAsia="Times New Roman" w:cs="Times New Roman"/>
        </w:rPr>
        <w:t>incluant</w:t>
      </w:r>
      <w:r w:rsidRPr="000C0F18">
        <w:rPr>
          <w:rFonts w:eastAsia="Times New Roman" w:cs="Times New Roman"/>
        </w:rPr>
        <w:t xml:space="preserve"> robinetterie)</w:t>
      </w:r>
    </w:p>
    <w:p w14:paraId="79CAF40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d’</w:t>
      </w:r>
      <w:r w:rsidRPr="000C0F18">
        <w:rPr>
          <w:rFonts w:eastAsia="Times New Roman" w:cs="Times New Roman"/>
        </w:rPr>
        <w:t>essuie-main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7A00C8F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 xml:space="preserve">de </w:t>
      </w:r>
      <w:r w:rsidRPr="000C0F18">
        <w:rPr>
          <w:rFonts w:eastAsia="Times New Roman" w:cs="Times New Roman"/>
        </w:rPr>
        <w:t>savon (nettoyer et approvisionner)</w:t>
      </w:r>
    </w:p>
    <w:p w14:paraId="0B29D77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de</w:t>
      </w:r>
      <w:r w:rsidRPr="000C0F18">
        <w:rPr>
          <w:rFonts w:eastAsia="Times New Roman" w:cs="Times New Roman"/>
        </w:rPr>
        <w:t xml:space="preserve"> papier de toilette (nettoyer et approvisionner)</w:t>
      </w:r>
    </w:p>
    <w:p w14:paraId="5F3AB056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échoir électrique </w:t>
      </w:r>
      <w:r>
        <w:rPr>
          <w:rFonts w:eastAsia="Times New Roman" w:cs="Times New Roman"/>
        </w:rPr>
        <w:t>(incluant bouton si non automatique)</w:t>
      </w:r>
    </w:p>
    <w:p w14:paraId="698BCC7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oilettes (</w:t>
      </w:r>
      <w:r>
        <w:rPr>
          <w:rFonts w:eastAsia="Times New Roman" w:cs="Times New Roman"/>
        </w:rPr>
        <w:t>manette de chasse d’eau</w:t>
      </w:r>
      <w:r w:rsidRPr="000C0F18">
        <w:rPr>
          <w:rFonts w:eastAsia="Times New Roman" w:cs="Times New Roman"/>
        </w:rPr>
        <w:t>, siège, cuvette)</w:t>
      </w:r>
    </w:p>
    <w:p w14:paraId="33303A1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oubelle (vider, nettoyer, mettre un nouveau sac)</w:t>
      </w:r>
    </w:p>
    <w:p w14:paraId="0F5649F9" w14:textId="16B24C73" w:rsidR="008171A6" w:rsidRPr="001D3CEF" w:rsidRDefault="008171A6" w:rsidP="001D3CEF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lancher (balayer et laver)</w:t>
      </w:r>
    </w:p>
    <w:p w14:paraId="11F78018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DES VESTIAIRES ET DOUCHES (ne laisser aucun article personnel sur place)</w:t>
      </w:r>
    </w:p>
    <w:p w14:paraId="5EF9C1C7" w14:textId="77777777" w:rsidR="008171A6" w:rsidRPr="0013394D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13394D">
        <w:rPr>
          <w:rFonts w:eastAsia="Times New Roman" w:cs="Times New Roman"/>
        </w:rPr>
        <w:t>Portes et poignées des casiers</w:t>
      </w:r>
    </w:p>
    <w:p w14:paraId="2E8BDDD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Douches (</w:t>
      </w:r>
      <w:r>
        <w:rPr>
          <w:rFonts w:eastAsia="Times New Roman" w:cs="Times New Roman"/>
        </w:rPr>
        <w:t xml:space="preserve">poignée de porte, </w:t>
      </w:r>
      <w:r w:rsidRPr="000C0F18">
        <w:rPr>
          <w:rFonts w:eastAsia="Times New Roman" w:cs="Times New Roman"/>
        </w:rPr>
        <w:t>parois intérieures, robinetterie)</w:t>
      </w:r>
    </w:p>
    <w:p w14:paraId="46C94B5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Distributeurs à savon</w:t>
      </w:r>
      <w:r>
        <w:rPr>
          <w:rFonts w:eastAsia="Times New Roman" w:cs="Times New Roman"/>
        </w:rPr>
        <w:t xml:space="preserve"> (nettoyer et approvisionner)</w:t>
      </w:r>
    </w:p>
    <w:p w14:paraId="335BBC65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Tablettes</w:t>
      </w:r>
    </w:p>
    <w:p w14:paraId="6157313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Chaises, bancs</w:t>
      </w:r>
    </w:p>
    <w:p w14:paraId="6908634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Miroirs</w:t>
      </w:r>
    </w:p>
    <w:p w14:paraId="01D643A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Plancher</w:t>
      </w:r>
    </w:p>
    <w:p w14:paraId="13EE7733" w14:textId="77777777" w:rsidR="008171A6" w:rsidRPr="007C1627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7C1627">
        <w:rPr>
          <w:rFonts w:eastAsia="Times New Roman" w:cs="Times New Roman"/>
        </w:rPr>
        <w:t>Poubelle (vider, nettoyer, mettre un nouveau sac)</w:t>
      </w:r>
    </w:p>
    <w:p w14:paraId="5FE101FC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lastRenderedPageBreak/>
        <w:t>NETTOYAGE DE LA SALLE À MANGER/SALLE DE PAUSE</w:t>
      </w:r>
    </w:p>
    <w:p w14:paraId="561604F3" w14:textId="77777777" w:rsidR="008171A6" w:rsidRPr="0013394D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13394D">
        <w:rPr>
          <w:rFonts w:eastAsia="Times New Roman" w:cs="Times New Roman"/>
        </w:rPr>
        <w:t>Interrupteurs d'éclairage</w:t>
      </w:r>
    </w:p>
    <w:p w14:paraId="25C8C76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oignées de porte</w:t>
      </w:r>
      <w:r>
        <w:rPr>
          <w:rFonts w:eastAsia="Times New Roman" w:cs="Times New Roman"/>
        </w:rPr>
        <w:t>s (entrée, armoires)</w:t>
      </w:r>
    </w:p>
    <w:p w14:paraId="22968E3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Pr="000C0F18">
        <w:rPr>
          <w:rFonts w:eastAsia="Times New Roman" w:cs="Times New Roman"/>
        </w:rPr>
        <w:t>omptoirs</w:t>
      </w:r>
    </w:p>
    <w:p w14:paraId="04D9A42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É</w:t>
      </w:r>
      <w:r w:rsidRPr="000C0F18">
        <w:rPr>
          <w:rFonts w:eastAsia="Times New Roman" w:cs="Times New Roman"/>
        </w:rPr>
        <w:t>vier (</w:t>
      </w:r>
      <w:r>
        <w:rPr>
          <w:rFonts w:eastAsia="Times New Roman" w:cs="Times New Roman"/>
        </w:rPr>
        <w:t xml:space="preserve">incluant </w:t>
      </w:r>
      <w:r w:rsidRPr="000C0F18">
        <w:rPr>
          <w:rFonts w:eastAsia="Times New Roman" w:cs="Times New Roman"/>
        </w:rPr>
        <w:t>robinetterie)</w:t>
      </w:r>
    </w:p>
    <w:p w14:paraId="2C7A2D8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</w:t>
      </w:r>
      <w:r w:rsidRPr="000C0F18">
        <w:rPr>
          <w:rFonts w:eastAsia="Times New Roman" w:cs="Times New Roman"/>
        </w:rPr>
        <w:t xml:space="preserve">our micro-ondes porte, poignée, panneau de commande, </w:t>
      </w:r>
      <w:r>
        <w:rPr>
          <w:rFonts w:eastAsia="Times New Roman" w:cs="Times New Roman"/>
        </w:rPr>
        <w:t xml:space="preserve">parois </w:t>
      </w:r>
      <w:r w:rsidRPr="000C0F18">
        <w:rPr>
          <w:rFonts w:eastAsia="Times New Roman" w:cs="Times New Roman"/>
        </w:rPr>
        <w:t>intérieur</w:t>
      </w:r>
      <w:r>
        <w:rPr>
          <w:rFonts w:eastAsia="Times New Roman" w:cs="Times New Roman"/>
        </w:rPr>
        <w:t>es, plaque tournante</w:t>
      </w:r>
      <w:r w:rsidRPr="000C0F18">
        <w:rPr>
          <w:rFonts w:eastAsia="Times New Roman" w:cs="Times New Roman"/>
        </w:rPr>
        <w:t>)</w:t>
      </w:r>
    </w:p>
    <w:p w14:paraId="6632507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</w:t>
      </w:r>
      <w:r w:rsidRPr="000C0F18">
        <w:rPr>
          <w:rFonts w:eastAsia="Times New Roman" w:cs="Times New Roman"/>
        </w:rPr>
        <w:t>our</w:t>
      </w:r>
      <w:r>
        <w:rPr>
          <w:rFonts w:eastAsia="Times New Roman" w:cs="Times New Roman"/>
        </w:rPr>
        <w:t xml:space="preserve"> et réfrigérateur</w:t>
      </w:r>
      <w:r w:rsidRPr="000C0F18">
        <w:rPr>
          <w:rFonts w:eastAsia="Times New Roman" w:cs="Times New Roman"/>
        </w:rPr>
        <w:t xml:space="preserve"> (poignée, porte, boutons de commande)</w:t>
      </w:r>
    </w:p>
    <w:p w14:paraId="3345C1B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etits appareils électriques (ex. : grille-pain, bouilloire</w:t>
      </w:r>
      <w:r>
        <w:rPr>
          <w:rFonts w:eastAsia="Times New Roman" w:cs="Times New Roman"/>
        </w:rPr>
        <w:t>, cafetière</w:t>
      </w:r>
      <w:r w:rsidRPr="000C0F18">
        <w:rPr>
          <w:rFonts w:eastAsia="Times New Roman" w:cs="Times New Roman"/>
        </w:rPr>
        <w:t>)</w:t>
      </w:r>
    </w:p>
    <w:p w14:paraId="162482B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Vaisselle, ustensiles de cuisine, etc.</w:t>
      </w:r>
    </w:p>
    <w:p w14:paraId="11B6562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oubelle (vider, nettoyer, mettre un nouveau sac)</w:t>
      </w:r>
    </w:p>
    <w:p w14:paraId="1B14FE0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ables</w:t>
      </w:r>
    </w:p>
    <w:p w14:paraId="0F62FC5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Pr="000C0F18">
        <w:rPr>
          <w:rFonts w:eastAsia="Times New Roman" w:cs="Times New Roman"/>
        </w:rPr>
        <w:t>haises (ex. : assise</w:t>
      </w:r>
      <w:r>
        <w:rPr>
          <w:rFonts w:eastAsia="Times New Roman" w:cs="Times New Roman"/>
        </w:rPr>
        <w:t>, dessous où l’on tire avec les mains</w:t>
      </w:r>
      <w:r w:rsidRPr="000C0F18">
        <w:rPr>
          <w:rFonts w:eastAsia="Times New Roman" w:cs="Times New Roman"/>
        </w:rPr>
        <w:t>, dossier, appui-bras)</w:t>
      </w:r>
    </w:p>
    <w:p w14:paraId="6376366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 xml:space="preserve">de </w:t>
      </w:r>
      <w:r w:rsidRPr="000C0F18">
        <w:rPr>
          <w:rFonts w:eastAsia="Times New Roman" w:cs="Times New Roman"/>
        </w:rPr>
        <w:t>savon à 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4911966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de savon à vaisselle (</w:t>
      </w:r>
      <w:r w:rsidRPr="000C0F18">
        <w:rPr>
          <w:rFonts w:eastAsia="Times New Roman" w:cs="Times New Roman"/>
        </w:rPr>
        <w:t>nettoyer et approvisionner)</w:t>
      </w:r>
    </w:p>
    <w:p w14:paraId="42C40C3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>istributeur</w:t>
      </w:r>
      <w:r>
        <w:rPr>
          <w:rFonts w:eastAsia="Times New Roman" w:cs="Times New Roman"/>
        </w:rPr>
        <w:t xml:space="preserve"> d’</w:t>
      </w:r>
      <w:r w:rsidRPr="000C0F18">
        <w:rPr>
          <w:rFonts w:eastAsia="Times New Roman" w:cs="Times New Roman"/>
        </w:rPr>
        <w:t>essuie-main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761489A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lancher (balayer et laver)</w:t>
      </w:r>
    </w:p>
    <w:p w14:paraId="0CF2451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éléphone (</w:t>
      </w:r>
      <w:r>
        <w:rPr>
          <w:rFonts w:eastAsia="Times New Roman" w:cs="Times New Roman"/>
        </w:rPr>
        <w:t>appareil, touches, combiné</w:t>
      </w:r>
      <w:r w:rsidRPr="000C0F18">
        <w:rPr>
          <w:rFonts w:eastAsia="Times New Roman" w:cs="Times New Roman"/>
        </w:rPr>
        <w:t>)</w:t>
      </w:r>
    </w:p>
    <w:p w14:paraId="4551EA8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élévision, radio (télécommande, bouton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de commande)</w:t>
      </w:r>
    </w:p>
    <w:p w14:paraId="38760C51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DÉSINFECTION DES OUTILS/ÉQUIPEMENTS PARTAGÉS</w:t>
      </w:r>
    </w:p>
    <w:p w14:paraId="23C347B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Crayons, stylos</w:t>
      </w:r>
      <w:r>
        <w:rPr>
          <w:rFonts w:eastAsia="Times New Roman" w:cs="Times New Roman"/>
        </w:rPr>
        <w:t>, calculatrice, etc.</w:t>
      </w:r>
    </w:p>
    <w:p w14:paraId="15A3B5A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Équipements informatiques (souris, clavier</w:t>
      </w:r>
      <w:r>
        <w:rPr>
          <w:rFonts w:eastAsia="Times New Roman" w:cs="Times New Roman"/>
        </w:rPr>
        <w:t>, tapis de souris</w:t>
      </w:r>
      <w:r w:rsidRPr="000C0F18">
        <w:rPr>
          <w:rFonts w:eastAsia="Times New Roman" w:cs="Times New Roman"/>
        </w:rPr>
        <w:t>)</w:t>
      </w:r>
    </w:p>
    <w:p w14:paraId="447C0CD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Imprimante (couvercle, panneau de commande</w:t>
      </w:r>
      <w:r>
        <w:rPr>
          <w:rFonts w:eastAsia="Times New Roman" w:cs="Times New Roman"/>
        </w:rPr>
        <w:t>, boutons de commande</w:t>
      </w:r>
      <w:r w:rsidRPr="000C0F18">
        <w:rPr>
          <w:rFonts w:eastAsia="Times New Roman" w:cs="Times New Roman"/>
        </w:rPr>
        <w:t>)</w:t>
      </w:r>
    </w:p>
    <w:p w14:paraId="6605CA7B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Téléphones (ex. : appareil, touches,</w:t>
      </w:r>
      <w:r>
        <w:rPr>
          <w:rFonts w:eastAsia="Times New Roman" w:cs="Times New Roman"/>
        </w:rPr>
        <w:t xml:space="preserve"> combiné,</w:t>
      </w:r>
      <w:r w:rsidRPr="000C0F1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cordon</w:t>
      </w:r>
      <w:r w:rsidRPr="000C0F18">
        <w:rPr>
          <w:rFonts w:eastAsia="Times New Roman" w:cs="Times New Roman"/>
        </w:rPr>
        <w:t>)</w:t>
      </w:r>
    </w:p>
    <w:p w14:paraId="0735AED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Surfaces de travail</w:t>
      </w:r>
    </w:p>
    <w:p w14:paraId="318260D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Outils </w:t>
      </w:r>
      <w:r>
        <w:rPr>
          <w:rFonts w:eastAsia="Times New Roman" w:cs="Times New Roman"/>
        </w:rPr>
        <w:t>(bouton de mise en marche, poignée, etc.)</w:t>
      </w:r>
    </w:p>
    <w:p w14:paraId="478A2373" w14:textId="4896BF90" w:rsidR="008171A6" w:rsidRDefault="008171A6" w:rsidP="008171A6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Véhicules (poignée</w:t>
      </w:r>
      <w:r>
        <w:rPr>
          <w:rFonts w:eastAsia="Times New Roman" w:cs="Times New Roman"/>
        </w:rPr>
        <w:t xml:space="preserve"> de porte (intérieure et extérieure)</w:t>
      </w:r>
      <w:r w:rsidRPr="000C0F18">
        <w:rPr>
          <w:rFonts w:eastAsia="Times New Roman" w:cs="Times New Roman"/>
        </w:rPr>
        <w:t>, barre</w:t>
      </w:r>
      <w:r>
        <w:rPr>
          <w:rFonts w:eastAsia="Times New Roman" w:cs="Times New Roman"/>
        </w:rPr>
        <w:t xml:space="preserve"> d’appui, ceinture de sécurité, levier de vitesse, bras de transmission, etc.)</w:t>
      </w:r>
    </w:p>
    <w:p w14:paraId="5A3FD7BE" w14:textId="77777777" w:rsidR="001D3CEF" w:rsidRPr="001D3CEF" w:rsidRDefault="001D3CEF" w:rsidP="001D3CEF">
      <w:pPr>
        <w:widowControl w:val="0"/>
        <w:spacing w:after="0" w:line="240" w:lineRule="auto"/>
        <w:ind w:left="349"/>
        <w:rPr>
          <w:rFonts w:eastAsia="Times New Roman" w:cs="Times New Roman"/>
        </w:rPr>
      </w:pPr>
    </w:p>
    <w:tbl>
      <w:tblPr>
        <w:tblStyle w:val="Grilledutableau"/>
        <w:tblW w:w="9413" w:type="dxa"/>
        <w:tblLook w:val="04A0" w:firstRow="1" w:lastRow="0" w:firstColumn="1" w:lastColumn="0" w:noHBand="0" w:noVBand="1"/>
      </w:tblPr>
      <w:tblGrid>
        <w:gridCol w:w="3114"/>
        <w:gridCol w:w="1077"/>
        <w:gridCol w:w="1104"/>
        <w:gridCol w:w="993"/>
        <w:gridCol w:w="7"/>
        <w:gridCol w:w="3111"/>
        <w:gridCol w:w="7"/>
      </w:tblGrid>
      <w:tr w:rsidR="008171A6" w:rsidRPr="00365979" w14:paraId="56DC21E9" w14:textId="77777777" w:rsidTr="001D3CEF">
        <w:trPr>
          <w:trHeight w:val="340"/>
        </w:trPr>
        <w:tc>
          <w:tcPr>
            <w:tcW w:w="6295" w:type="dxa"/>
            <w:gridSpan w:val="5"/>
            <w:vAlign w:val="center"/>
          </w:tcPr>
          <w:p w14:paraId="197ECBF2" w14:textId="77777777" w:rsidR="008171A6" w:rsidRPr="00365979" w:rsidRDefault="008171A6" w:rsidP="001D3CEF">
            <w:pPr>
              <w:jc w:val="center"/>
              <w:rPr>
                <w:rFonts w:eastAsia="Times New Roman" w:cs="Times New Roman"/>
                <w:b/>
              </w:rPr>
            </w:pPr>
            <w:r w:rsidRPr="00365979">
              <w:rPr>
                <w:rFonts w:eastAsia="Times New Roman" w:cs="Times New Roman"/>
                <w:b/>
              </w:rPr>
              <w:t>FRÉQUENCE DE NETTOYAGE</w:t>
            </w:r>
          </w:p>
        </w:tc>
        <w:tc>
          <w:tcPr>
            <w:tcW w:w="3118" w:type="dxa"/>
            <w:gridSpan w:val="2"/>
            <w:vAlign w:val="center"/>
          </w:tcPr>
          <w:p w14:paraId="3062BC3C" w14:textId="77777777" w:rsidR="008171A6" w:rsidRPr="00365979" w:rsidRDefault="008171A6" w:rsidP="001D3CEF">
            <w:pPr>
              <w:jc w:val="center"/>
              <w:rPr>
                <w:rFonts w:eastAsia="Times New Roman" w:cs="Times New Roman"/>
                <w:b/>
              </w:rPr>
            </w:pPr>
            <w:r w:rsidRPr="00365979">
              <w:rPr>
                <w:rFonts w:eastAsia="Times New Roman" w:cs="Times New Roman"/>
                <w:b/>
              </w:rPr>
              <w:t>DÉSINFECTION QUOTIDIENNE</w:t>
            </w:r>
          </w:p>
        </w:tc>
      </w:tr>
      <w:tr w:rsidR="008171A6" w:rsidRPr="00496AF1" w14:paraId="4B5F1980" w14:textId="77777777" w:rsidTr="001D3CEF">
        <w:trPr>
          <w:gridAfter w:val="1"/>
          <w:wAfter w:w="7" w:type="dxa"/>
          <w:cantSplit/>
          <w:trHeight w:val="1397"/>
        </w:trPr>
        <w:tc>
          <w:tcPr>
            <w:tcW w:w="3114" w:type="dxa"/>
          </w:tcPr>
          <w:p w14:paraId="560DD8DC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</w:p>
        </w:tc>
        <w:tc>
          <w:tcPr>
            <w:tcW w:w="1077" w:type="dxa"/>
            <w:textDirection w:val="btLr"/>
            <w:vAlign w:val="center"/>
          </w:tcPr>
          <w:p w14:paraId="6C455B5E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AVANT CHAQUE UTILISATION</w:t>
            </w:r>
          </w:p>
        </w:tc>
        <w:tc>
          <w:tcPr>
            <w:tcW w:w="1104" w:type="dxa"/>
            <w:textDirection w:val="btLr"/>
            <w:vAlign w:val="center"/>
          </w:tcPr>
          <w:p w14:paraId="3BCF111F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APRÈS CHAQUE UTILISATION</w:t>
            </w:r>
          </w:p>
        </w:tc>
        <w:tc>
          <w:tcPr>
            <w:tcW w:w="993" w:type="dxa"/>
            <w:textDirection w:val="btLr"/>
            <w:vAlign w:val="center"/>
          </w:tcPr>
          <w:p w14:paraId="11D0A25D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À CHAQUE QUART DE TRAVAIL</w:t>
            </w:r>
          </w:p>
        </w:tc>
        <w:tc>
          <w:tcPr>
            <w:tcW w:w="3118" w:type="dxa"/>
            <w:gridSpan w:val="2"/>
          </w:tcPr>
          <w:p w14:paraId="0BF183EF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</w:p>
        </w:tc>
      </w:tr>
      <w:tr w:rsidR="008171A6" w:rsidRPr="00365979" w14:paraId="4F5A3F0F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1A622DC0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Toilettes</w:t>
            </w:r>
          </w:p>
        </w:tc>
        <w:tc>
          <w:tcPr>
            <w:tcW w:w="1077" w:type="dxa"/>
          </w:tcPr>
          <w:p w14:paraId="4381E7F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69AC673C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14:paraId="160162B5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3118" w:type="dxa"/>
            <w:gridSpan w:val="2"/>
          </w:tcPr>
          <w:p w14:paraId="4E348189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780A6667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5431F791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Vestiaires/douches</w:t>
            </w:r>
          </w:p>
        </w:tc>
        <w:tc>
          <w:tcPr>
            <w:tcW w:w="1077" w:type="dxa"/>
          </w:tcPr>
          <w:p w14:paraId="1BF35CB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623835D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14:paraId="21773C46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3118" w:type="dxa"/>
            <w:gridSpan w:val="2"/>
          </w:tcPr>
          <w:p w14:paraId="76500CD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C9D7F56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420781D1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Salle à manger</w:t>
            </w:r>
          </w:p>
        </w:tc>
        <w:tc>
          <w:tcPr>
            <w:tcW w:w="1077" w:type="dxa"/>
          </w:tcPr>
          <w:p w14:paraId="350C074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297F9B77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1F7BDCF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DD8435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3A83E04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612AC867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Salle de pause</w:t>
            </w:r>
          </w:p>
        </w:tc>
        <w:tc>
          <w:tcPr>
            <w:tcW w:w="1077" w:type="dxa"/>
          </w:tcPr>
          <w:p w14:paraId="4157002B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41AE48EA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563003E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B13DA3E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6681522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385FC97D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Outils/</w:t>
            </w:r>
            <w:r>
              <w:rPr>
                <w:rFonts w:eastAsia="Times New Roman" w:cs="Times New Roman"/>
              </w:rPr>
              <w:t>é</w:t>
            </w:r>
            <w:r w:rsidRPr="00365979">
              <w:rPr>
                <w:rFonts w:eastAsia="Times New Roman" w:cs="Times New Roman"/>
              </w:rPr>
              <w:t>quipements partagés</w:t>
            </w:r>
          </w:p>
        </w:tc>
        <w:tc>
          <w:tcPr>
            <w:tcW w:w="1077" w:type="dxa"/>
          </w:tcPr>
          <w:p w14:paraId="4DC1966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16B4C185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2F70D0B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16034483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  <w:tr w:rsidR="008171A6" w:rsidRPr="007C1627" w14:paraId="0D3B93C7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31FF6E07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Véhicules de transport des employés</w:t>
            </w:r>
          </w:p>
        </w:tc>
        <w:tc>
          <w:tcPr>
            <w:tcW w:w="1077" w:type="dxa"/>
          </w:tcPr>
          <w:p w14:paraId="2F2CD09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654C2193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34B0FEFC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532E9A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  <w:tr w:rsidR="008171A6" w:rsidRPr="007C1627" w14:paraId="28F2DEE3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41A0EB6C" w14:textId="77777777" w:rsidR="008171A6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Machinerie, tracteurs, camions</w:t>
            </w:r>
          </w:p>
        </w:tc>
        <w:tc>
          <w:tcPr>
            <w:tcW w:w="1077" w:type="dxa"/>
          </w:tcPr>
          <w:p w14:paraId="55745591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6B03728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7E4D1FCB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FC9BA09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085D686F" w14:textId="77777777" w:rsidR="008171A6" w:rsidRPr="0013394D" w:rsidRDefault="008171A6" w:rsidP="008171A6">
      <w:pPr>
        <w:rPr>
          <w:rFonts w:eastAsia="Times New Roman" w:cs="Times New Roman"/>
        </w:rPr>
      </w:pPr>
    </w:p>
    <w:p w14:paraId="78C335B2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lastRenderedPageBreak/>
        <w:t>NETTOYAGE ET DÉSINFECTION DES VÉHICULES (EX. : TRACTEUR)</w:t>
      </w:r>
    </w:p>
    <w:p w14:paraId="73EFD630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Barre d’appui</w:t>
      </w:r>
    </w:p>
    <w:p w14:paraId="52F8D84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Poignée de portière (extérieure et intérieure)</w:t>
      </w:r>
    </w:p>
    <w:p w14:paraId="2F8D60AD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Volant</w:t>
      </w:r>
    </w:p>
    <w:p w14:paraId="5DC29A9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Levier de vitesse et bras de transmission</w:t>
      </w:r>
    </w:p>
    <w:p w14:paraId="0DB2B46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Ceinture de sécurité (sangle et attache)</w:t>
      </w:r>
    </w:p>
    <w:p w14:paraId="1BC0C4A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Clé et porte-clés</w:t>
      </w:r>
    </w:p>
    <w:p w14:paraId="4D458C64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Miroir et pare-soleil si manipulés</w:t>
      </w:r>
    </w:p>
    <w:p w14:paraId="0027C1F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Tableau de bord</w:t>
      </w:r>
    </w:p>
    <w:p w14:paraId="10497202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Boutons de commandes manuelles (ex. : essuie-glaces, clignotants, radio)</w:t>
      </w:r>
    </w:p>
    <w:p w14:paraId="6CA7769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</w:t>
      </w:r>
    </w:p>
    <w:p w14:paraId="6F7C7797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Poubelle, s’il y a lieu (vider, nettoyer, remplacer le sac)</w:t>
      </w:r>
    </w:p>
    <w:p w14:paraId="1504C2E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Toute autre surface touchée</w:t>
      </w:r>
    </w:p>
    <w:p w14:paraId="7F6D63E7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ET DÉSINFECTION DES VÉHICULES SERVANT AU TRANSPORT DE TRAVAILLEURS (EX. : AUTOBUS)</w:t>
      </w:r>
    </w:p>
    <w:p w14:paraId="229E8D7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Barre d’appui</w:t>
      </w:r>
    </w:p>
    <w:p w14:paraId="37A6653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Porte (surface touchée lors de l’embarquement)</w:t>
      </w:r>
    </w:p>
    <w:p w14:paraId="0585343E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Volant</w:t>
      </w:r>
    </w:p>
    <w:p w14:paraId="6231D26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Levier de vitesse et bras de transmission</w:t>
      </w:r>
    </w:p>
    <w:p w14:paraId="2C62069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Boutons de commandes manuelles (ouverture de porte, essuie-glaces, clignotants, radio, etc.)</w:t>
      </w:r>
    </w:p>
    <w:p w14:paraId="47A2F59E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Ceinture de sécurité (sangle et attache)</w:t>
      </w:r>
    </w:p>
    <w:p w14:paraId="51B57B6D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Clé et porte-clés</w:t>
      </w:r>
    </w:p>
    <w:p w14:paraId="3A4CD3F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Miroir et pare-soleil si manipulés</w:t>
      </w:r>
    </w:p>
    <w:p w14:paraId="306BD277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Tableau de bord</w:t>
      </w:r>
    </w:p>
    <w:p w14:paraId="3375FA1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 du conducteur (dossier, assise)</w:t>
      </w:r>
    </w:p>
    <w:p w14:paraId="50093766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Sièges des passagers (dossier, assise)</w:t>
      </w:r>
    </w:p>
    <w:p w14:paraId="0C9F307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Séparateurs en plexiglas (s’il y a lieu)</w:t>
      </w:r>
    </w:p>
    <w:p w14:paraId="52138BC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Fenêtres intérieures</w:t>
      </w:r>
    </w:p>
    <w:p w14:paraId="52E6AB8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Poubelle, s’il y a lieu (vider, nettoyer, remplacer le sac)</w:t>
      </w:r>
    </w:p>
    <w:p w14:paraId="76506B5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Toute autre surface touchée</w:t>
      </w:r>
    </w:p>
    <w:p w14:paraId="422D3B03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DÉSINFECTION DES PIÈCES D’ÉQUIPEMENT</w:t>
      </w:r>
    </w:p>
    <w:p w14:paraId="48E099CE" w14:textId="177694CD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Désinfecter toute</w:t>
      </w:r>
      <w:r w:rsidR="0013394D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les parties qui ont été manipulées à mains nues. Privilégier le port de gants lorsque possible (ne jamais porter de gants près de pièces en mouvement).</w:t>
      </w:r>
    </w:p>
    <w:p w14:paraId="6BB23DD3" w14:textId="77777777" w:rsidR="008171A6" w:rsidRPr="005F7565" w:rsidRDefault="008171A6" w:rsidP="00F61BCD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sectPr w:rsidR="008171A6" w:rsidRPr="005F7565" w:rsidSect="001D3CEF">
      <w:footerReference w:type="default" r:id="rId27"/>
      <w:pgSz w:w="12240" w:h="15840"/>
      <w:pgMar w:top="1797" w:right="1440" w:bottom="992" w:left="1440" w:header="284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3918" w14:textId="77777777" w:rsidR="0097272D" w:rsidRDefault="0097272D" w:rsidP="009D631A">
      <w:pPr>
        <w:spacing w:after="0" w:line="240" w:lineRule="auto"/>
      </w:pPr>
      <w:r>
        <w:separator/>
      </w:r>
    </w:p>
  </w:endnote>
  <w:endnote w:type="continuationSeparator" w:id="0">
    <w:p w14:paraId="0FF99E78" w14:textId="77777777" w:rsidR="0097272D" w:rsidRDefault="0097272D" w:rsidP="009D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8B981" w14:textId="1A2C9CF1" w:rsidR="00BA2315" w:rsidRPr="0013394D" w:rsidRDefault="0013394D" w:rsidP="005F7565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la page suivante pour les explications sur les différents symptômes.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73E9" w14:textId="20EAACD3" w:rsidR="00BA2315" w:rsidRPr="005F7565" w:rsidRDefault="00BA2315" w:rsidP="006474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B3B4" w14:textId="23570B06" w:rsidR="00BA2315" w:rsidRPr="0013394D" w:rsidRDefault="0013394D" w:rsidP="00647401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registre des symptômes.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D72A" w14:textId="77777777" w:rsidR="00BA2315" w:rsidRDefault="00BA231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1738" w14:textId="16091EC1" w:rsidR="00BA2315" w:rsidRPr="0013394D" w:rsidRDefault="0013394D" w:rsidP="001B2053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l’aide-mémoire ci-après pour </w:t>
    </w:r>
    <w:r w:rsidR="00436AD4">
      <w:rPr>
        <w:sz w:val="20"/>
        <w:szCs w:val="20"/>
      </w:rPr>
      <w:t xml:space="preserve">les </w:t>
    </w:r>
    <w:r w:rsidR="00BA2315" w:rsidRPr="0013394D">
      <w:rPr>
        <w:sz w:val="20"/>
        <w:szCs w:val="20"/>
      </w:rPr>
      <w:t>différents outils de nettoyage et de désinfection et</w:t>
    </w:r>
    <w:r w:rsidR="00436AD4">
      <w:rPr>
        <w:sz w:val="20"/>
        <w:szCs w:val="20"/>
      </w:rPr>
      <w:t xml:space="preserve"> une liste d’</w:t>
    </w:r>
    <w:r w:rsidR="00BA2315" w:rsidRPr="0013394D">
      <w:rPr>
        <w:sz w:val="20"/>
        <w:szCs w:val="20"/>
      </w:rPr>
      <w:t>équipement</w:t>
    </w:r>
    <w:r w:rsidR="00436AD4">
      <w:rPr>
        <w:sz w:val="20"/>
        <w:szCs w:val="20"/>
      </w:rPr>
      <w:t>s</w:t>
    </w:r>
    <w:r w:rsidR="00BA2315" w:rsidRPr="0013394D">
      <w:rPr>
        <w:sz w:val="20"/>
        <w:szCs w:val="20"/>
      </w:rPr>
      <w:t xml:space="preserve"> à nettoyer.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96D3" w14:textId="77777777" w:rsidR="00BA2315" w:rsidRDefault="00BA2315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B598" w14:textId="1114F0D0" w:rsidR="00BA2315" w:rsidRPr="0013394D" w:rsidRDefault="00BA2315" w:rsidP="0013394D">
    <w:pPr>
      <w:pStyle w:val="Pieddepage"/>
      <w:tabs>
        <w:tab w:val="clear" w:pos="4320"/>
        <w:tab w:val="clear" w:pos="8640"/>
      </w:tabs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9AAE" w14:textId="77777777" w:rsidR="001D3CEF" w:rsidRPr="0013394D" w:rsidRDefault="001D3CEF" w:rsidP="00924B8E">
    <w:pPr>
      <w:pStyle w:val="Pieddepage"/>
      <w:tabs>
        <w:tab w:val="clear" w:pos="4320"/>
        <w:tab w:val="clear" w:pos="8640"/>
      </w:tabs>
      <w:ind w:left="140" w:hanging="140"/>
      <w:rPr>
        <w:sz w:val="20"/>
        <w:szCs w:val="20"/>
      </w:rPr>
    </w:pPr>
    <w:r w:rsidRPr="0013394D">
      <w:rPr>
        <w:sz w:val="20"/>
        <w:szCs w:val="20"/>
      </w:rPr>
      <w:t>* Cette liste est proposée à titre d’exemple. D’autres équipements et lieux pourraient s’ajouter selon les entreprises.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2113" w14:textId="77777777" w:rsidR="0097272D" w:rsidRDefault="0097272D" w:rsidP="009D631A">
      <w:pPr>
        <w:spacing w:after="0" w:line="240" w:lineRule="auto"/>
      </w:pPr>
      <w:r>
        <w:separator/>
      </w:r>
    </w:p>
  </w:footnote>
  <w:footnote w:type="continuationSeparator" w:id="0">
    <w:p w14:paraId="0CEE9E7A" w14:textId="77777777" w:rsidR="0097272D" w:rsidRDefault="0097272D" w:rsidP="009D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25AF" w14:textId="77777777" w:rsidR="00BA2315" w:rsidRDefault="00BA23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5A79" w14:textId="77777777" w:rsidR="00BA2315" w:rsidRDefault="00BA2315" w:rsidP="00EF5BAA">
    <w:pPr>
      <w:pStyle w:val="En-tte"/>
      <w:tabs>
        <w:tab w:val="right" w:pos="129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59F3" w14:textId="77777777" w:rsidR="00BA2315" w:rsidRDefault="00BA23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595"/>
    <w:multiLevelType w:val="hybridMultilevel"/>
    <w:tmpl w:val="28D492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60E"/>
    <w:multiLevelType w:val="hybridMultilevel"/>
    <w:tmpl w:val="A608EE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124"/>
    <w:multiLevelType w:val="hybridMultilevel"/>
    <w:tmpl w:val="6C40346A"/>
    <w:lvl w:ilvl="0" w:tplc="F0B6214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553EB"/>
    <w:multiLevelType w:val="multilevel"/>
    <w:tmpl w:val="63A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1074A"/>
    <w:multiLevelType w:val="hybridMultilevel"/>
    <w:tmpl w:val="C9D45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20F"/>
    <w:multiLevelType w:val="hybridMultilevel"/>
    <w:tmpl w:val="6D8C27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309D1"/>
    <w:multiLevelType w:val="multilevel"/>
    <w:tmpl w:val="6B3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6524E"/>
    <w:multiLevelType w:val="multilevel"/>
    <w:tmpl w:val="892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781480"/>
    <w:multiLevelType w:val="hybridMultilevel"/>
    <w:tmpl w:val="4D3A3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3F55"/>
    <w:multiLevelType w:val="hybridMultilevel"/>
    <w:tmpl w:val="E862B4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A70EA"/>
    <w:multiLevelType w:val="multilevel"/>
    <w:tmpl w:val="04C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1"/>
    <w:rsid w:val="0004279B"/>
    <w:rsid w:val="00070BF9"/>
    <w:rsid w:val="0008046E"/>
    <w:rsid w:val="0013394D"/>
    <w:rsid w:val="00184A62"/>
    <w:rsid w:val="00187C18"/>
    <w:rsid w:val="001B2053"/>
    <w:rsid w:val="001D3CEF"/>
    <w:rsid w:val="001E78D4"/>
    <w:rsid w:val="00290A8C"/>
    <w:rsid w:val="002A53B2"/>
    <w:rsid w:val="002E18F3"/>
    <w:rsid w:val="0042264E"/>
    <w:rsid w:val="00436AD4"/>
    <w:rsid w:val="0046012F"/>
    <w:rsid w:val="0047211D"/>
    <w:rsid w:val="004A33D4"/>
    <w:rsid w:val="004B078C"/>
    <w:rsid w:val="004D7CB4"/>
    <w:rsid w:val="004E4D53"/>
    <w:rsid w:val="00586DD2"/>
    <w:rsid w:val="00587D6E"/>
    <w:rsid w:val="00594EA0"/>
    <w:rsid w:val="005C36F7"/>
    <w:rsid w:val="005D586B"/>
    <w:rsid w:val="005F49C2"/>
    <w:rsid w:val="005F6925"/>
    <w:rsid w:val="005F7565"/>
    <w:rsid w:val="00647401"/>
    <w:rsid w:val="006F4460"/>
    <w:rsid w:val="007506B8"/>
    <w:rsid w:val="0076062E"/>
    <w:rsid w:val="007F763B"/>
    <w:rsid w:val="00812991"/>
    <w:rsid w:val="008171A6"/>
    <w:rsid w:val="00924B8E"/>
    <w:rsid w:val="0097272D"/>
    <w:rsid w:val="009D631A"/>
    <w:rsid w:val="009E0820"/>
    <w:rsid w:val="00A10C9A"/>
    <w:rsid w:val="00A17BA8"/>
    <w:rsid w:val="00AB26B7"/>
    <w:rsid w:val="00AD44B3"/>
    <w:rsid w:val="00B12545"/>
    <w:rsid w:val="00B70B4D"/>
    <w:rsid w:val="00B7182F"/>
    <w:rsid w:val="00BA2315"/>
    <w:rsid w:val="00C166A4"/>
    <w:rsid w:val="00C37CA2"/>
    <w:rsid w:val="00C424C3"/>
    <w:rsid w:val="00C655D2"/>
    <w:rsid w:val="00C67E54"/>
    <w:rsid w:val="00C7141C"/>
    <w:rsid w:val="00C83FA0"/>
    <w:rsid w:val="00CA3C20"/>
    <w:rsid w:val="00CE2C4E"/>
    <w:rsid w:val="00DE203C"/>
    <w:rsid w:val="00DF7221"/>
    <w:rsid w:val="00E0406D"/>
    <w:rsid w:val="00E14EDD"/>
    <w:rsid w:val="00E95F37"/>
    <w:rsid w:val="00EB6CEB"/>
    <w:rsid w:val="00EE14EB"/>
    <w:rsid w:val="00EF5BAA"/>
    <w:rsid w:val="00F33622"/>
    <w:rsid w:val="00F5171A"/>
    <w:rsid w:val="00F61BCD"/>
    <w:rsid w:val="00F702DC"/>
    <w:rsid w:val="00F73E92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02AB"/>
  <w15:chartTrackingRefBased/>
  <w15:docId w15:val="{52A78FBA-3582-4207-950D-725D9FC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DF7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F7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7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F722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ableautitreimportant">
    <w:name w:val="tableautitreimportant"/>
    <w:basedOn w:val="Policepardfaut"/>
    <w:rsid w:val="00DF7221"/>
  </w:style>
  <w:style w:type="paragraph" w:styleId="En-tte">
    <w:name w:val="header"/>
    <w:basedOn w:val="Normal"/>
    <w:link w:val="En-tt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1A"/>
  </w:style>
  <w:style w:type="paragraph" w:styleId="Pieddepage">
    <w:name w:val="footer"/>
    <w:basedOn w:val="Normal"/>
    <w:link w:val="Pieddepag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1A"/>
  </w:style>
  <w:style w:type="character" w:styleId="Lienhypertexte">
    <w:name w:val="Hyperlink"/>
    <w:basedOn w:val="Policepardfaut"/>
    <w:uiPriority w:val="99"/>
    <w:unhideWhenUsed/>
    <w:rsid w:val="0042264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8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A3C2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E14EB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BAA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F5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rsst.qc.ca/covid-19" TargetMode="External"/><Relationship Id="rId17" Type="http://schemas.openxmlformats.org/officeDocument/2006/relationships/hyperlink" Target="https://www.inspq.qc.ca/publications/3042-questionnaire-symptomes-covid19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inspq.qc.ca/publications/3042-questionnaire-symptomes-covid19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pq.qc.ca/covid-19/sante-au-travai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s://www.cnesst.gouv.qc.ca/fr/prevention-securite/coronavirus-covid-19/trousse-covid-19-guide-outil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nspq.qc.ca/publications/3042-questionnaire-symptomes-covid19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E8CF-1C1D-40B9-9D50-790FF15D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1967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Rodier, Sarah-Michèle</dc:creator>
  <cp:keywords/>
  <dc:description/>
  <cp:lastModifiedBy>Sauriol, Isabelle</cp:lastModifiedBy>
  <cp:revision>2</cp:revision>
  <dcterms:created xsi:type="dcterms:W3CDTF">2021-05-17T19:18:00Z</dcterms:created>
  <dcterms:modified xsi:type="dcterms:W3CDTF">2021-05-17T19:18:00Z</dcterms:modified>
</cp:coreProperties>
</file>